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A11E827"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5538AA">
        <w:rPr>
          <w:b/>
          <w:noProof/>
          <w:sz w:val="24"/>
        </w:rPr>
        <w:t>4</w:t>
      </w:r>
      <w:r w:rsidRPr="003079EF">
        <w:rPr>
          <w:b/>
          <w:noProof/>
          <w:sz w:val="24"/>
        </w:rPr>
        <w:t>-e</w:t>
      </w:r>
      <w:r w:rsidR="00613F9B" w:rsidRPr="003079EF">
        <w:rPr>
          <w:b/>
          <w:i/>
          <w:noProof/>
          <w:sz w:val="28"/>
        </w:rPr>
        <w:tab/>
      </w:r>
      <w:r w:rsidR="00135705" w:rsidRPr="00135705">
        <w:rPr>
          <w:b/>
          <w:i/>
          <w:noProof/>
          <w:sz w:val="28"/>
          <w:lang w:eastAsia="ja-JP"/>
        </w:rPr>
        <w:t>R5-221627</w:t>
      </w:r>
    </w:p>
    <w:p w14:paraId="4491F182" w14:textId="4875FEE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538AA">
        <w:rPr>
          <w:b/>
          <w:noProof/>
          <w:sz w:val="24"/>
          <w:lang w:eastAsia="ja-JP"/>
        </w:rPr>
        <w:t>21</w:t>
      </w:r>
      <w:r w:rsidR="005538AA">
        <w:rPr>
          <w:b/>
          <w:noProof/>
          <w:sz w:val="24"/>
          <w:vertAlign w:val="superscript"/>
          <w:lang w:eastAsia="ja-JP"/>
        </w:rPr>
        <w:t>st</w:t>
      </w:r>
      <w:r w:rsidR="005A64EF" w:rsidRPr="0075720C">
        <w:rPr>
          <w:b/>
          <w:noProof/>
          <w:sz w:val="24"/>
          <w:lang w:eastAsia="ja-JP"/>
        </w:rPr>
        <w:t xml:space="preserve"> </w:t>
      </w:r>
      <w:r w:rsidR="005538AA">
        <w:rPr>
          <w:b/>
          <w:noProof/>
          <w:sz w:val="24"/>
          <w:lang w:eastAsia="ja-JP"/>
        </w:rPr>
        <w:t>Feb</w:t>
      </w:r>
      <w:r w:rsidR="005A64EF" w:rsidRPr="0075720C">
        <w:rPr>
          <w:b/>
          <w:noProof/>
          <w:sz w:val="24"/>
          <w:lang w:eastAsia="ja-JP"/>
        </w:rPr>
        <w:t xml:space="preserve"> – </w:t>
      </w:r>
      <w:r w:rsidR="005538AA">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5538AA">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5538AA">
        <w:rPr>
          <w:b/>
          <w:noProof/>
          <w:sz w:val="24"/>
          <w:lang w:eastAsia="ja-JP"/>
        </w:rPr>
        <w:t>2</w:t>
      </w:r>
    </w:p>
    <w:p w14:paraId="2DEACF2F" w14:textId="08BD3C4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B1E86">
        <w:rPr>
          <w:rFonts w:eastAsia="ＭＳ 明朝"/>
          <w:b/>
        </w:rPr>
        <w:t xml:space="preserve">Introduction of DL MU for </w:t>
      </w:r>
      <w:r w:rsidR="000D2DB9" w:rsidRPr="007B1E86">
        <w:rPr>
          <w:rFonts w:eastAsia="ＭＳ 明朝"/>
          <w:b/>
        </w:rPr>
        <w:t xml:space="preserve">FR2 </w:t>
      </w:r>
      <w:r w:rsidR="007B1E86" w:rsidRPr="007B1E86">
        <w:rPr>
          <w:rFonts w:eastAsia="ＭＳ 明朝"/>
          <w:b/>
        </w:rPr>
        <w:t>a</w:t>
      </w:r>
      <w:r w:rsidR="000D2DB9" w:rsidRPr="007B1E86">
        <w:rPr>
          <w:rFonts w:eastAsia="ＭＳ 明朝"/>
          <w:b/>
        </w:rPr>
        <w:t xml:space="preserve">bsolute power </w:t>
      </w:r>
      <w:r w:rsidR="00304481">
        <w:rPr>
          <w:rFonts w:eastAsia="ＭＳ 明朝"/>
          <w:b/>
        </w:rPr>
        <w:t>tolerance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9554EB">
        <w:rPr>
          <w:rFonts w:ascii="Arial" w:eastAsia="ＭＳ 明朝" w:hAnsi="Arial" w:hint="eastAsia"/>
          <w:lang w:val="pt-BR"/>
        </w:rPr>
        <w:t>5</w:t>
      </w:r>
      <w:r w:rsidR="0034178E" w:rsidRPr="009554EB">
        <w:rPr>
          <w:rFonts w:ascii="Arial" w:eastAsia="ＭＳ 明朝" w:hAnsi="Arial" w:hint="eastAsia"/>
          <w:lang w:val="pt-BR"/>
        </w:rPr>
        <w:t>.</w:t>
      </w:r>
      <w:r w:rsidR="00B26C56" w:rsidRPr="009554EB">
        <w:rPr>
          <w:rFonts w:ascii="Arial" w:eastAsia="ＭＳ 明朝" w:hAnsi="Arial" w:hint="eastAsia"/>
          <w:lang w:val="pt-BR"/>
        </w:rPr>
        <w:t>3.2</w:t>
      </w:r>
      <w:r w:rsidR="00C243E0" w:rsidRPr="009554E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1DEABE2" w:rsidR="00DA1C03" w:rsidRDefault="009D605B" w:rsidP="00E154DE">
      <w:pPr>
        <w:spacing w:before="120" w:after="120"/>
        <w:rPr>
          <w:rFonts w:eastAsiaTheme="minorEastAsia"/>
        </w:rPr>
      </w:pPr>
      <w:r>
        <w:rPr>
          <w:rFonts w:eastAsiaTheme="minorEastAsia" w:hint="eastAsia"/>
        </w:rPr>
        <w:t>T</w:t>
      </w:r>
      <w:r>
        <w:rPr>
          <w:rFonts w:eastAsiaTheme="minorEastAsia"/>
        </w:rPr>
        <w:t>here is a difference in the derivation of MU for absolute power tolerance between FR1 and FR2. This paper propose</w:t>
      </w:r>
      <w:r w:rsidR="00E154DE">
        <w:rPr>
          <w:rFonts w:eastAsiaTheme="minorEastAsia"/>
        </w:rPr>
        <w:t>s</w:t>
      </w:r>
      <w:r>
        <w:rPr>
          <w:rFonts w:eastAsiaTheme="minorEastAsia"/>
        </w:rPr>
        <w:t xml:space="preserve"> to introduce </w:t>
      </w:r>
      <w:r w:rsidR="002A32F6">
        <w:rPr>
          <w:rFonts w:eastAsiaTheme="minorEastAsia"/>
        </w:rPr>
        <w:t>combined</w:t>
      </w:r>
      <w:r>
        <w:rPr>
          <w:rFonts w:eastAsiaTheme="minorEastAsia"/>
        </w:rPr>
        <w:t xml:space="preserve"> MU</w:t>
      </w:r>
      <w:r w:rsidR="002A32F6">
        <w:rPr>
          <w:rFonts w:eastAsiaTheme="minorEastAsia"/>
        </w:rPr>
        <w:t xml:space="preserve"> of UL and DL MU</w:t>
      </w:r>
      <w:r>
        <w:rPr>
          <w:rFonts w:eastAsiaTheme="minorEastAsia"/>
        </w:rPr>
        <w:t xml:space="preserve"> into </w:t>
      </w:r>
      <w:r w:rsidR="00E154DE">
        <w:rPr>
          <w:rFonts w:eastAsiaTheme="minorEastAsia"/>
        </w:rPr>
        <w:t>FR2 absolute power tolerance</w:t>
      </w:r>
      <w:r w:rsidR="00B81F29">
        <w:rPr>
          <w:rFonts w:eastAsiaTheme="minorEastAsia"/>
        </w:rPr>
        <w:t xml:space="preserve"> to solve the difference</w:t>
      </w:r>
      <w:r w:rsidR="00E154DE">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B25FC22" w14:textId="3DB41FE5" w:rsidR="006E2111" w:rsidRDefault="006E2111" w:rsidP="007F03EB">
      <w:pPr>
        <w:spacing w:before="120" w:after="120"/>
        <w:rPr>
          <w:rFonts w:eastAsiaTheme="minorEastAsia"/>
        </w:rPr>
      </w:pPr>
      <w:bookmarkStart w:id="0" w:name="_Hlk60670583"/>
      <w:r>
        <w:rPr>
          <w:rFonts w:eastAsiaTheme="minorEastAsia"/>
        </w:rPr>
        <w:t xml:space="preserve">It was agreed to apply the same MU as minimum output power for </w:t>
      </w:r>
      <w:r>
        <w:rPr>
          <w:rFonts w:eastAsiaTheme="minorEastAsia" w:hint="eastAsia"/>
        </w:rPr>
        <w:t>F</w:t>
      </w:r>
      <w:r>
        <w:rPr>
          <w:rFonts w:eastAsiaTheme="minorEastAsia"/>
        </w:rPr>
        <w:t>R2 absolute power tolerance [1].</w:t>
      </w:r>
      <w:r w:rsidR="000C2D95">
        <w:rPr>
          <w:rFonts w:eastAsiaTheme="minorEastAsia"/>
        </w:rPr>
        <w:t xml:space="preserve"> However, combined MU derived from UL and DL MU is used for FR1 absolute power tolerance</w:t>
      </w:r>
      <w:r w:rsidR="008A0BC3">
        <w:rPr>
          <w:rFonts w:eastAsiaTheme="minorEastAsia"/>
        </w:rPr>
        <w:t xml:space="preserve"> [2]</w:t>
      </w:r>
      <w:r w:rsidR="000C2D95">
        <w:rPr>
          <w:rFonts w:eastAsiaTheme="minorEastAsia"/>
        </w:rPr>
        <w:t>.</w:t>
      </w:r>
      <w:r w:rsidR="008A0BC3">
        <w:rPr>
          <w:rFonts w:eastAsiaTheme="minorEastAsia"/>
        </w:rPr>
        <w:t xml:space="preserve"> </w:t>
      </w:r>
      <w:r w:rsidR="002A32F6">
        <w:rPr>
          <w:rFonts w:eastAsiaTheme="minorEastAsia"/>
        </w:rPr>
        <w:t>We propose to use combined MU in FR2 as well.</w:t>
      </w:r>
      <w:r w:rsidR="00316F41">
        <w:rPr>
          <w:rFonts w:eastAsiaTheme="minorEastAsia"/>
        </w:rPr>
        <w:t xml:space="preserve"> The derivation formula and concrete value</w:t>
      </w:r>
      <w:r w:rsidR="00B81F29">
        <w:rPr>
          <w:rFonts w:eastAsiaTheme="minorEastAsia"/>
        </w:rPr>
        <w:t>s</w:t>
      </w:r>
      <w:r w:rsidR="00316F41">
        <w:rPr>
          <w:rFonts w:eastAsiaTheme="minorEastAsia"/>
        </w:rPr>
        <w:t xml:space="preserve"> are shown below.</w:t>
      </w:r>
    </w:p>
    <w:p w14:paraId="5D83AE92" w14:textId="3B319DBF" w:rsidR="00316F41" w:rsidRDefault="00316F41" w:rsidP="00316F41">
      <w:pPr>
        <w:spacing w:before="120" w:after="120"/>
        <w:jc w:val="center"/>
        <w:rPr>
          <w:rFonts w:eastAsiaTheme="minorEastAsia"/>
        </w:rPr>
      </w:pPr>
      <w:r>
        <w:rPr>
          <w:rFonts w:eastAsiaTheme="minorEastAsia" w:hint="eastAsia"/>
        </w:rPr>
        <w:t>T</w:t>
      </w:r>
      <w:r>
        <w:rPr>
          <w:rFonts w:eastAsiaTheme="minorEastAsia"/>
        </w:rPr>
        <w:t>he System Uncertainty = SQRT(UL MU</w:t>
      </w:r>
      <w:r>
        <w:rPr>
          <w:rFonts w:eastAsiaTheme="minorEastAsia"/>
          <w:vertAlign w:val="superscript"/>
        </w:rPr>
        <w:t>2</w:t>
      </w:r>
      <w:r>
        <w:rPr>
          <w:rFonts w:eastAsiaTheme="minorEastAsia"/>
        </w:rPr>
        <w:t xml:space="preserve"> + DL MU</w:t>
      </w:r>
      <w:r w:rsidRPr="00B17DF1">
        <w:rPr>
          <w:rFonts w:eastAsiaTheme="minorEastAsia"/>
          <w:vertAlign w:val="superscript"/>
        </w:rPr>
        <w:t>2</w:t>
      </w:r>
      <w:r>
        <w:rPr>
          <w:rFonts w:eastAsiaTheme="minorEastAsia"/>
        </w:rPr>
        <w:t>)</w:t>
      </w:r>
    </w:p>
    <w:p w14:paraId="3A954217" w14:textId="72A31850" w:rsidR="00316F41" w:rsidRPr="00183FA8" w:rsidRDefault="00316F41" w:rsidP="00316F41">
      <w:pPr>
        <w:pStyle w:val="af0"/>
        <w:jc w:val="center"/>
        <w:rPr>
          <w:rFonts w:eastAsiaTheme="minorEastAsia"/>
        </w:rPr>
      </w:pPr>
      <w:bookmarkStart w:id="1" w:name="_Ref93498785"/>
      <w:r>
        <w:t xml:space="preserve">Table </w:t>
      </w:r>
      <w:r w:rsidR="00135705">
        <w:fldChar w:fldCharType="begin"/>
      </w:r>
      <w:r w:rsidR="00135705">
        <w:instrText xml:space="preserve"> SEQ Table \* ARABIC </w:instrText>
      </w:r>
      <w:r w:rsidR="00135705">
        <w:fldChar w:fldCharType="separate"/>
      </w:r>
      <w:r w:rsidR="00131784">
        <w:rPr>
          <w:noProof/>
        </w:rPr>
        <w:t>1</w:t>
      </w:r>
      <w:r w:rsidR="00135705">
        <w:rPr>
          <w:noProof/>
        </w:rPr>
        <w:fldChar w:fldCharType="end"/>
      </w:r>
      <w:bookmarkEnd w:id="1"/>
      <w:r>
        <w:t xml:space="preserve"> MU value for FR2 absolute power tolerance (PC3, Max </w:t>
      </w:r>
      <w:r w:rsidR="00157551">
        <w:t>device</w:t>
      </w:r>
      <w:r>
        <w:t xml:space="preserve"> size </w:t>
      </w:r>
      <w:r w:rsidR="002A34D8" w:rsidRPr="0073783C">
        <w:rPr>
          <w:rFonts w:cs="Arial"/>
          <w:bCs/>
          <w:color w:val="000000"/>
          <w:szCs w:val="18"/>
        </w:rPr>
        <w:t>≤</w:t>
      </w:r>
      <w:r w:rsidR="002A34D8" w:rsidRPr="002A34D8">
        <w:rPr>
          <w:rFonts w:eastAsia="ＭＳ 明朝"/>
        </w:rPr>
        <w:t xml:space="preserve"> 30 cm</w:t>
      </w:r>
      <w:r w:rsidR="002A34D8">
        <w:rPr>
          <w:rFonts w:eastAsia="ＭＳ 明朝"/>
        </w:rPr>
        <w:t>, FR2a &amp; FR2b</w:t>
      </w:r>
      <w:r>
        <w:t>)</w:t>
      </w:r>
    </w:p>
    <w:tbl>
      <w:tblPr>
        <w:tblStyle w:val="aff2"/>
        <w:tblW w:w="8504" w:type="dxa"/>
        <w:jc w:val="center"/>
        <w:tblLayout w:type="fixed"/>
        <w:tblLook w:val="04A0" w:firstRow="1" w:lastRow="0" w:firstColumn="1" w:lastColumn="0" w:noHBand="0" w:noVBand="1"/>
      </w:tblPr>
      <w:tblGrid>
        <w:gridCol w:w="1701"/>
        <w:gridCol w:w="2551"/>
        <w:gridCol w:w="2551"/>
        <w:gridCol w:w="1701"/>
      </w:tblGrid>
      <w:tr w:rsidR="002A34D8" w:rsidRPr="007D7071" w14:paraId="1D2E51FC" w14:textId="77777777" w:rsidTr="002A34D8">
        <w:trPr>
          <w:jc w:val="center"/>
        </w:trPr>
        <w:tc>
          <w:tcPr>
            <w:tcW w:w="1701" w:type="dxa"/>
            <w:vAlign w:val="center"/>
          </w:tcPr>
          <w:p w14:paraId="0B15473F" w14:textId="77777777" w:rsidR="002A34D8" w:rsidRPr="00187188" w:rsidRDefault="002A34D8" w:rsidP="009E257C">
            <w:pPr>
              <w:spacing w:beforeLines="0" w:before="0" w:afterLines="0" w:after="0"/>
              <w:jc w:val="center"/>
              <w:rPr>
                <w:rFonts w:ascii="Arial" w:eastAsiaTheme="minorEastAsia" w:hAnsi="Arial" w:cs="Arial"/>
                <w:b/>
                <w:bCs/>
                <w:sz w:val="18"/>
                <w:szCs w:val="18"/>
              </w:rPr>
            </w:pPr>
          </w:p>
        </w:tc>
        <w:tc>
          <w:tcPr>
            <w:tcW w:w="2551" w:type="dxa"/>
            <w:vAlign w:val="center"/>
          </w:tcPr>
          <w:p w14:paraId="4A5AFC06" w14:textId="7357A9BC" w:rsidR="002A34D8" w:rsidRPr="002A34D8" w:rsidRDefault="002A34D8" w:rsidP="009E257C">
            <w:pPr>
              <w:spacing w:beforeLines="0" w:before="0" w:afterLines="0" w:after="0"/>
              <w:jc w:val="center"/>
              <w:rPr>
                <w:rFonts w:ascii="Arial" w:eastAsiaTheme="minorEastAsia" w:hAnsi="Arial" w:cs="Arial"/>
                <w:sz w:val="18"/>
                <w:szCs w:val="18"/>
              </w:rPr>
            </w:pPr>
            <w:r w:rsidRPr="002A34D8">
              <w:rPr>
                <w:rFonts w:ascii="Arial" w:eastAsiaTheme="minorEastAsia" w:hAnsi="Arial" w:cs="Arial"/>
                <w:sz w:val="18"/>
                <w:szCs w:val="18"/>
              </w:rPr>
              <w:t>UL MU</w:t>
            </w:r>
            <w:r>
              <w:rPr>
                <w:rFonts w:ascii="Arial" w:eastAsiaTheme="minorEastAsia" w:hAnsi="Arial" w:cs="Arial"/>
                <w:sz w:val="18"/>
                <w:szCs w:val="18"/>
              </w:rPr>
              <w:t xml:space="preserve"> (Same as Minimum output power)</w:t>
            </w:r>
          </w:p>
        </w:tc>
        <w:tc>
          <w:tcPr>
            <w:tcW w:w="2551" w:type="dxa"/>
            <w:vAlign w:val="center"/>
          </w:tcPr>
          <w:p w14:paraId="1F835E9A" w14:textId="0E1CA874" w:rsidR="002A34D8" w:rsidRPr="002A34D8" w:rsidRDefault="002A34D8" w:rsidP="009E257C">
            <w:pPr>
              <w:spacing w:beforeLines="0" w:before="0" w:afterLines="0" w:after="0"/>
              <w:jc w:val="center"/>
              <w:rPr>
                <w:rFonts w:ascii="Arial" w:eastAsiaTheme="minorEastAsia" w:hAnsi="Arial" w:cs="Arial"/>
                <w:sz w:val="18"/>
                <w:szCs w:val="18"/>
              </w:rPr>
            </w:pPr>
            <w:r w:rsidRPr="002A34D8">
              <w:rPr>
                <w:rFonts w:ascii="Arial" w:eastAsiaTheme="minorEastAsia" w:hAnsi="Arial" w:cs="Arial"/>
                <w:sz w:val="18"/>
                <w:szCs w:val="18"/>
              </w:rPr>
              <w:t>DL MU</w:t>
            </w:r>
            <w:r>
              <w:rPr>
                <w:rFonts w:ascii="Arial" w:eastAsiaTheme="minorEastAsia" w:hAnsi="Arial" w:cs="Arial"/>
                <w:sz w:val="18"/>
                <w:szCs w:val="18"/>
              </w:rPr>
              <w:t xml:space="preserve"> (Same as Reference sensitivity power level)</w:t>
            </w:r>
          </w:p>
        </w:tc>
        <w:tc>
          <w:tcPr>
            <w:tcW w:w="1701" w:type="dxa"/>
            <w:vAlign w:val="center"/>
          </w:tcPr>
          <w:p w14:paraId="0DD10D6B" w14:textId="12B45EDA" w:rsidR="002A34D8" w:rsidRP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The System Uncertainty</w:t>
            </w:r>
          </w:p>
        </w:tc>
      </w:tr>
      <w:tr w:rsidR="002A34D8" w:rsidRPr="007D7071" w14:paraId="28428119" w14:textId="77777777" w:rsidTr="002A34D8">
        <w:trPr>
          <w:jc w:val="center"/>
        </w:trPr>
        <w:tc>
          <w:tcPr>
            <w:tcW w:w="1701" w:type="dxa"/>
            <w:shd w:val="clear" w:color="auto" w:fill="auto"/>
            <w:vAlign w:val="center"/>
          </w:tcPr>
          <w:p w14:paraId="150C054B" w14:textId="12EF6ADB" w:rsid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NTC testing</w:t>
            </w:r>
          </w:p>
        </w:tc>
        <w:tc>
          <w:tcPr>
            <w:tcW w:w="2551" w:type="dxa"/>
            <w:shd w:val="clear" w:color="auto" w:fill="auto"/>
          </w:tcPr>
          <w:p w14:paraId="0933D26F" w14:textId="242B8CAD"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+/- 6.15 dB</w:t>
            </w:r>
          </w:p>
        </w:tc>
        <w:tc>
          <w:tcPr>
            <w:tcW w:w="2551" w:type="dxa"/>
            <w:shd w:val="clear" w:color="auto" w:fill="auto"/>
          </w:tcPr>
          <w:p w14:paraId="241CAB0B" w14:textId="525272FF"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+/- 5.19 dB</w:t>
            </w:r>
          </w:p>
        </w:tc>
        <w:tc>
          <w:tcPr>
            <w:tcW w:w="1701" w:type="dxa"/>
            <w:shd w:val="clear" w:color="auto" w:fill="auto"/>
          </w:tcPr>
          <w:p w14:paraId="7ADA79BE" w14:textId="4F0066B6"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+/- 8.05 dB</w:t>
            </w:r>
          </w:p>
        </w:tc>
      </w:tr>
      <w:tr w:rsidR="002A34D8" w:rsidRPr="007D7071" w14:paraId="296A831D" w14:textId="77777777" w:rsidTr="002A34D8">
        <w:trPr>
          <w:jc w:val="center"/>
        </w:trPr>
        <w:tc>
          <w:tcPr>
            <w:tcW w:w="1701" w:type="dxa"/>
            <w:shd w:val="clear" w:color="auto" w:fill="auto"/>
            <w:vAlign w:val="center"/>
          </w:tcPr>
          <w:p w14:paraId="1A5F5149" w14:textId="02C866BC" w:rsid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ETC testing</w:t>
            </w:r>
          </w:p>
        </w:tc>
        <w:tc>
          <w:tcPr>
            <w:tcW w:w="2551" w:type="dxa"/>
            <w:shd w:val="clear" w:color="auto" w:fill="auto"/>
          </w:tcPr>
          <w:p w14:paraId="55BE0FA5" w14:textId="5A139041"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+/- 6.41 dB</w:t>
            </w:r>
          </w:p>
        </w:tc>
        <w:tc>
          <w:tcPr>
            <w:tcW w:w="2551" w:type="dxa"/>
            <w:shd w:val="clear" w:color="auto" w:fill="auto"/>
          </w:tcPr>
          <w:p w14:paraId="776B1AA2" w14:textId="20FE573B"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+/- 5.45 dB</w:t>
            </w:r>
          </w:p>
        </w:tc>
        <w:tc>
          <w:tcPr>
            <w:tcW w:w="1701" w:type="dxa"/>
            <w:shd w:val="clear" w:color="auto" w:fill="auto"/>
          </w:tcPr>
          <w:p w14:paraId="62E9B60E" w14:textId="1D8E225F"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/- 8.42 dB</w:t>
            </w:r>
          </w:p>
        </w:tc>
      </w:tr>
    </w:tbl>
    <w:p w14:paraId="48E4F5FA" w14:textId="3034DBE1" w:rsidR="002A34D8" w:rsidRDefault="002A34D8" w:rsidP="002A34D8">
      <w:pPr>
        <w:pStyle w:val="af0"/>
        <w:rPr>
          <w:rFonts w:eastAsiaTheme="minorEastAsia"/>
        </w:rPr>
      </w:pPr>
      <w:bookmarkStart w:id="2" w:name="_Ref93488954"/>
      <w:bookmarkStart w:id="3" w:name="_Ref93497669"/>
      <w:r>
        <w:t xml:space="preserve">Proposal </w:t>
      </w:r>
      <w:r w:rsidR="00135705">
        <w:fldChar w:fldCharType="begin"/>
      </w:r>
      <w:r w:rsidR="00135705">
        <w:instrText xml:space="preserve"> SEQ Proposal \* ARABIC </w:instrText>
      </w:r>
      <w:r w:rsidR="00135705">
        <w:fldChar w:fldCharType="separate"/>
      </w:r>
      <w:r w:rsidR="00131784">
        <w:rPr>
          <w:noProof/>
        </w:rPr>
        <w:t>1</w:t>
      </w:r>
      <w:r w:rsidR="00135705">
        <w:rPr>
          <w:noProof/>
        </w:rPr>
        <w:fldChar w:fldCharType="end"/>
      </w:r>
      <w:bookmarkEnd w:id="2"/>
      <w:r>
        <w:t xml:space="preserve"> </w:t>
      </w:r>
      <w:r w:rsidRPr="00AC2BC5">
        <w:rPr>
          <w:rFonts w:eastAsiaTheme="minorEastAsia"/>
        </w:rPr>
        <w:t xml:space="preserve">: </w:t>
      </w:r>
      <w:r>
        <w:rPr>
          <w:rFonts w:eastAsiaTheme="minorEastAsia"/>
        </w:rPr>
        <w:t>U</w:t>
      </w:r>
      <w:r w:rsidRPr="005215B8">
        <w:rPr>
          <w:rFonts w:eastAsiaTheme="minorEastAsia"/>
        </w:rPr>
        <w:t xml:space="preserve">se </w:t>
      </w:r>
      <w:r>
        <w:rPr>
          <w:rFonts w:eastAsiaTheme="minorEastAsia"/>
        </w:rPr>
        <w:t xml:space="preserve">+/- 8.05 dB </w:t>
      </w:r>
      <w:r w:rsidRPr="005215B8">
        <w:rPr>
          <w:rFonts w:eastAsiaTheme="minorEastAsia"/>
        </w:rPr>
        <w:t xml:space="preserve">for </w:t>
      </w:r>
      <w:r>
        <w:rPr>
          <w:rFonts w:eastAsiaTheme="minorEastAsia"/>
        </w:rPr>
        <w:t xml:space="preserve">NTC testing and +/- 8.42 dB for ETC testing </w:t>
      </w:r>
      <w:r w:rsidRPr="005215B8">
        <w:rPr>
          <w:rFonts w:eastAsiaTheme="minorEastAsia"/>
        </w:rPr>
        <w:t>for FR2</w:t>
      </w:r>
      <w:r w:rsidR="00C76B9D">
        <w:rPr>
          <w:rFonts w:eastAsiaTheme="minorEastAsia"/>
        </w:rPr>
        <w:t xml:space="preserve"> absolute power tolerance MU</w:t>
      </w:r>
      <w:r w:rsidRPr="005215B8">
        <w:rPr>
          <w:rFonts w:eastAsiaTheme="minorEastAsia"/>
        </w:rPr>
        <w:t>.</w:t>
      </w:r>
      <w:bookmarkEnd w:id="3"/>
    </w:p>
    <w:p w14:paraId="318A17AF" w14:textId="3421EDCB" w:rsidR="00316F41" w:rsidRDefault="00316F41" w:rsidP="007F03EB">
      <w:pPr>
        <w:spacing w:before="120" w:after="120"/>
        <w:rPr>
          <w:rFonts w:eastAsiaTheme="minorEastAsia"/>
        </w:rPr>
      </w:pPr>
    </w:p>
    <w:p w14:paraId="0870093B" w14:textId="63E9EFFE" w:rsidR="00B12686" w:rsidRPr="00135705" w:rsidRDefault="00B12686" w:rsidP="00265120">
      <w:pPr>
        <w:spacing w:before="120" w:after="120"/>
        <w:rPr>
          <w:rFonts w:eastAsiaTheme="minorEastAsia"/>
        </w:rPr>
      </w:pPr>
      <w:r w:rsidRPr="00135705">
        <w:rPr>
          <w:rFonts w:eastAsiaTheme="minorEastAsia" w:hint="eastAsia"/>
        </w:rPr>
        <w:t>I</w:t>
      </w:r>
      <w:r w:rsidRPr="00135705">
        <w:rPr>
          <w:rFonts w:eastAsiaTheme="minorEastAsia"/>
        </w:rPr>
        <w:t>n order to save compliant UEs from FAIL by the above large MU, we propose to define TT value as same as MTSU.</w:t>
      </w:r>
    </w:p>
    <w:p w14:paraId="753B2B9D" w14:textId="0A7AE8A1" w:rsidR="00265120" w:rsidRDefault="00265120" w:rsidP="00265120">
      <w:pPr>
        <w:pStyle w:val="af0"/>
        <w:rPr>
          <w:rFonts w:eastAsiaTheme="minorEastAsia"/>
        </w:rPr>
      </w:pPr>
      <w:bookmarkStart w:id="4" w:name="_Ref94883141"/>
      <w:r w:rsidRPr="00135705">
        <w:t xml:space="preserve">Proposal </w:t>
      </w:r>
      <w:r w:rsidR="00135705" w:rsidRPr="00135705">
        <w:fldChar w:fldCharType="begin"/>
      </w:r>
      <w:r w:rsidR="00135705" w:rsidRPr="00135705">
        <w:instrText xml:space="preserve"> SEQ Proposal \* ARABIC </w:instrText>
      </w:r>
      <w:r w:rsidR="00135705" w:rsidRPr="00135705">
        <w:fldChar w:fldCharType="separate"/>
      </w:r>
      <w:r w:rsidR="00131784" w:rsidRPr="00135705">
        <w:rPr>
          <w:noProof/>
        </w:rPr>
        <w:t>2</w:t>
      </w:r>
      <w:r w:rsidR="00135705" w:rsidRPr="00135705">
        <w:rPr>
          <w:noProof/>
        </w:rPr>
        <w:fldChar w:fldCharType="end"/>
      </w:r>
      <w:r w:rsidRPr="00135705">
        <w:t xml:space="preserve"> </w:t>
      </w:r>
      <w:r w:rsidRPr="00135705">
        <w:rPr>
          <w:rFonts w:eastAsiaTheme="minorEastAsia"/>
        </w:rPr>
        <w:t xml:space="preserve">: </w:t>
      </w:r>
      <w:r w:rsidR="00131784" w:rsidRPr="00135705">
        <w:rPr>
          <w:rFonts w:eastAsiaTheme="minorEastAsia"/>
        </w:rPr>
        <w:t xml:space="preserve">Adopt the TT values </w:t>
      </w:r>
      <w:r w:rsidR="00B12686" w:rsidRPr="00135705">
        <w:rPr>
          <w:rFonts w:eastAsiaTheme="minorEastAsia"/>
        </w:rPr>
        <w:t>as same as MTSU</w:t>
      </w:r>
      <w:r w:rsidR="00131784" w:rsidRPr="00135705">
        <w:rPr>
          <w:rFonts w:eastAsiaTheme="minorEastAsia"/>
        </w:rPr>
        <w:t xml:space="preserve"> for</w:t>
      </w:r>
      <w:r w:rsidR="00131784">
        <w:rPr>
          <w:rFonts w:eastAsiaTheme="minorEastAsia"/>
        </w:rPr>
        <w:t xml:space="preserve"> </w:t>
      </w:r>
      <w:r w:rsidRPr="005215B8">
        <w:rPr>
          <w:rFonts w:eastAsiaTheme="minorEastAsia"/>
        </w:rPr>
        <w:t>FR2</w:t>
      </w:r>
      <w:r>
        <w:rPr>
          <w:rFonts w:eastAsiaTheme="minorEastAsia"/>
        </w:rPr>
        <w:t xml:space="preserve"> absolute power tolerance</w:t>
      </w:r>
      <w:r w:rsidRPr="005215B8">
        <w:rPr>
          <w:rFonts w:eastAsiaTheme="minorEastAsia"/>
        </w:rPr>
        <w:t>.</w:t>
      </w:r>
      <w:bookmarkEnd w:id="4"/>
    </w:p>
    <w:p w14:paraId="7A050F4E" w14:textId="77777777" w:rsidR="00265120" w:rsidRDefault="00265120" w:rsidP="00265120">
      <w:pPr>
        <w:spacing w:before="120" w:after="120"/>
        <w:rPr>
          <w:rFonts w:eastAsiaTheme="minorEastAsia"/>
        </w:rPr>
      </w:pPr>
    </w:p>
    <w:p w14:paraId="4882D7E2" w14:textId="3359AD30" w:rsidR="00722627" w:rsidRDefault="00062C37" w:rsidP="007F03EB">
      <w:pPr>
        <w:spacing w:before="120" w:after="120"/>
        <w:rPr>
          <w:rFonts w:eastAsiaTheme="minorEastAsia"/>
        </w:rPr>
      </w:pPr>
      <w:r>
        <w:rPr>
          <w:rFonts w:eastAsiaTheme="minorEastAsia"/>
        </w:rPr>
        <w:t>The t</w:t>
      </w:r>
      <w:r w:rsidR="005851C7">
        <w:rPr>
          <w:rFonts w:eastAsiaTheme="minorEastAsia"/>
        </w:rPr>
        <w:t xml:space="preserve">estability at each test point </w:t>
      </w:r>
      <w:r>
        <w:rPr>
          <w:rFonts w:eastAsiaTheme="minorEastAsia"/>
        </w:rPr>
        <w:t xml:space="preserve">has already been analyzed assuming target level +/- power tolerance is the worst case [3]. </w:t>
      </w:r>
      <w:r w:rsidR="00A16C95">
        <w:rPr>
          <w:rFonts w:eastAsiaTheme="minorEastAsia"/>
        </w:rPr>
        <w:t xml:space="preserve">When </w:t>
      </w:r>
      <w:r w:rsidR="00A16C95">
        <w:rPr>
          <w:rFonts w:eastAsiaTheme="minorEastAsia"/>
        </w:rPr>
        <w:fldChar w:fldCharType="begin"/>
      </w:r>
      <w:r w:rsidR="00A16C95">
        <w:rPr>
          <w:rFonts w:eastAsiaTheme="minorEastAsia"/>
        </w:rPr>
        <w:instrText xml:space="preserve"> REF _Ref93488954 \h </w:instrText>
      </w:r>
      <w:r w:rsidR="00A16C95">
        <w:rPr>
          <w:rFonts w:eastAsiaTheme="minorEastAsia"/>
        </w:rPr>
      </w:r>
      <w:r w:rsidR="00A16C95">
        <w:rPr>
          <w:rFonts w:eastAsiaTheme="minorEastAsia"/>
        </w:rPr>
        <w:fldChar w:fldCharType="separate"/>
      </w:r>
      <w:r w:rsidR="00131784">
        <w:t xml:space="preserve">Proposal </w:t>
      </w:r>
      <w:r w:rsidR="00131784">
        <w:rPr>
          <w:noProof/>
        </w:rPr>
        <w:t>1</w:t>
      </w:r>
      <w:r w:rsidR="00A16C95">
        <w:rPr>
          <w:rFonts w:eastAsiaTheme="minorEastAsia"/>
        </w:rPr>
        <w:fldChar w:fldCharType="end"/>
      </w:r>
      <w:r w:rsidR="00A16C95">
        <w:rPr>
          <w:rFonts w:eastAsiaTheme="minorEastAsia"/>
        </w:rPr>
        <w:t xml:space="preserve"> is endorsed, it is necessary to add </w:t>
      </w:r>
      <w:r w:rsidR="005851C7">
        <w:rPr>
          <w:rFonts w:eastAsiaTheme="minorEastAsia"/>
        </w:rPr>
        <w:t>DL MU</w:t>
      </w:r>
      <w:r w:rsidR="00A16C95">
        <w:rPr>
          <w:rFonts w:eastAsiaTheme="minorEastAsia"/>
        </w:rPr>
        <w:t xml:space="preserve"> to the worst case assumption of the possible actual level. However, target level +/- power tolerance +/- DL MU </w:t>
      </w:r>
      <w:r w:rsidR="003F149C">
        <w:rPr>
          <w:rFonts w:eastAsiaTheme="minorEastAsia"/>
        </w:rPr>
        <w:t>can be</w:t>
      </w:r>
      <w:r w:rsidR="00A16C95">
        <w:rPr>
          <w:rFonts w:eastAsiaTheme="minorEastAsia"/>
        </w:rPr>
        <w:t xml:space="preserve"> below than the lower limit of measurable level under many conditions. </w:t>
      </w:r>
      <w:r w:rsidR="007B1E86">
        <w:rPr>
          <w:rFonts w:eastAsiaTheme="minorEastAsia"/>
        </w:rPr>
        <w:t xml:space="preserve">The annex shows the testability analysis for all test points. </w:t>
      </w:r>
      <w:r w:rsidR="003F149C">
        <w:rPr>
          <w:rFonts w:eastAsiaTheme="minorEastAsia"/>
        </w:rPr>
        <w:t xml:space="preserve">For example, in the case of FR2b, Test point 1, CBW = 50 MHz, the minimum possible level is -13.45 dBm (= target level 6.0 dBm – power tolerance 14 dB – DL MU 5.45 dB) and the lower limit of </w:t>
      </w:r>
      <w:r w:rsidR="00157551">
        <w:rPr>
          <w:rFonts w:eastAsiaTheme="minorEastAsia"/>
        </w:rPr>
        <w:t>measurable</w:t>
      </w:r>
      <w:r w:rsidR="003F149C">
        <w:rPr>
          <w:rFonts w:eastAsiaTheme="minorEastAsia"/>
        </w:rPr>
        <w:t xml:space="preserve"> level is </w:t>
      </w:r>
      <w:r w:rsidR="00722627">
        <w:rPr>
          <w:rFonts w:eastAsiaTheme="minorEastAsia"/>
        </w:rPr>
        <w:t xml:space="preserve">-8.5 dBm. In order to maximize </w:t>
      </w:r>
      <w:r w:rsidR="00EE2CE7">
        <w:rPr>
          <w:rFonts w:eastAsiaTheme="minorEastAsia"/>
        </w:rPr>
        <w:t xml:space="preserve">the coverage of </w:t>
      </w:r>
      <w:r w:rsidR="00722627">
        <w:rPr>
          <w:rFonts w:eastAsiaTheme="minorEastAsia"/>
        </w:rPr>
        <w:t xml:space="preserve">test points, </w:t>
      </w:r>
      <w:r w:rsidR="00EE2CE7">
        <w:rPr>
          <w:rFonts w:eastAsiaTheme="minorEastAsia"/>
        </w:rPr>
        <w:t xml:space="preserve">we propose to test the </w:t>
      </w:r>
      <w:r w:rsidR="00485DAF">
        <w:rPr>
          <w:rFonts w:eastAsiaTheme="minorEastAsia"/>
        </w:rPr>
        <w:t>lower power tolerance even in these cases. A bad UE may be judged as PASS by TE noise floor, but it is better than not measuring.</w:t>
      </w:r>
    </w:p>
    <w:p w14:paraId="4871494B" w14:textId="472BBA9E" w:rsidR="00485DAF" w:rsidRDefault="00485DAF" w:rsidP="00485DAF">
      <w:pPr>
        <w:pStyle w:val="af0"/>
        <w:rPr>
          <w:rFonts w:eastAsiaTheme="minorEastAsia"/>
        </w:rPr>
      </w:pPr>
      <w:bookmarkStart w:id="5" w:name="_Ref93497678"/>
      <w:r>
        <w:t xml:space="preserve">Proposal </w:t>
      </w:r>
      <w:r w:rsidR="00135705">
        <w:fldChar w:fldCharType="begin"/>
      </w:r>
      <w:r w:rsidR="00135705">
        <w:instrText xml:space="preserve"> SEQ Proposal \* ARABIC </w:instrText>
      </w:r>
      <w:r w:rsidR="00135705">
        <w:fldChar w:fldCharType="separate"/>
      </w:r>
      <w:r w:rsidR="00131784">
        <w:rPr>
          <w:noProof/>
        </w:rPr>
        <w:t>3</w:t>
      </w:r>
      <w:r w:rsidR="00135705">
        <w:rPr>
          <w:noProof/>
        </w:rPr>
        <w:fldChar w:fldCharType="end"/>
      </w:r>
      <w:r>
        <w:t xml:space="preserve"> </w:t>
      </w:r>
      <w:r w:rsidRPr="00AC2BC5">
        <w:rPr>
          <w:rFonts w:eastAsiaTheme="minorEastAsia"/>
        </w:rPr>
        <w:t xml:space="preserve">: </w:t>
      </w:r>
      <w:r>
        <w:rPr>
          <w:rFonts w:eastAsiaTheme="minorEastAsia"/>
        </w:rPr>
        <w:t xml:space="preserve">Test the lower absolute power tolerance </w:t>
      </w:r>
      <w:r w:rsidR="00157551">
        <w:rPr>
          <w:rFonts w:eastAsiaTheme="minorEastAsia"/>
        </w:rPr>
        <w:t>even if</w:t>
      </w:r>
      <w:r>
        <w:rPr>
          <w:rFonts w:eastAsiaTheme="minorEastAsia"/>
        </w:rPr>
        <w:t xml:space="preserve"> the possible level is below the lower limit of measurable level.</w:t>
      </w:r>
      <w:bookmarkEnd w:id="5"/>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135705"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5C2B4C87" w14:textId="65320857" w:rsidR="005541AD" w:rsidRDefault="0011489C" w:rsidP="001C0EF5">
      <w:pPr>
        <w:spacing w:before="120" w:after="120"/>
        <w:rPr>
          <w:rFonts w:eastAsiaTheme="minorEastAsia"/>
          <w:b/>
          <w:bCs/>
          <w:lang w:val="en-GB"/>
        </w:rPr>
      </w:pPr>
      <w:r w:rsidRPr="0011489C">
        <w:rPr>
          <w:rFonts w:eastAsiaTheme="minorEastAsia"/>
          <w:b/>
          <w:bCs/>
          <w:lang w:val="en-GB"/>
        </w:rPr>
        <w:fldChar w:fldCharType="begin"/>
      </w:r>
      <w:r w:rsidRPr="0011489C">
        <w:rPr>
          <w:rFonts w:eastAsiaTheme="minorEastAsia"/>
          <w:b/>
          <w:bCs/>
          <w:lang w:val="en-GB"/>
        </w:rPr>
        <w:instrText xml:space="preserve"> REF _Ref93497669 \h  \* MERGEFORMAT </w:instrText>
      </w:r>
      <w:r w:rsidRPr="0011489C">
        <w:rPr>
          <w:rFonts w:eastAsiaTheme="minorEastAsia"/>
          <w:b/>
          <w:bCs/>
          <w:lang w:val="en-GB"/>
        </w:rPr>
      </w:r>
      <w:r w:rsidRPr="0011489C">
        <w:rPr>
          <w:rFonts w:eastAsiaTheme="minorEastAsia"/>
          <w:b/>
          <w:bCs/>
          <w:lang w:val="en-GB"/>
        </w:rPr>
        <w:fldChar w:fldCharType="separate"/>
      </w:r>
      <w:r w:rsidR="00131784" w:rsidRPr="00131784">
        <w:rPr>
          <w:b/>
          <w:bCs/>
        </w:rPr>
        <w:t xml:space="preserve">Proposal </w:t>
      </w:r>
      <w:r w:rsidR="00131784" w:rsidRPr="00131784">
        <w:rPr>
          <w:b/>
          <w:bCs/>
          <w:noProof/>
        </w:rPr>
        <w:t>1</w:t>
      </w:r>
      <w:r w:rsidR="00131784" w:rsidRPr="00131784">
        <w:rPr>
          <w:b/>
          <w:bCs/>
        </w:rPr>
        <w:t xml:space="preserve"> </w:t>
      </w:r>
      <w:r w:rsidR="00131784" w:rsidRPr="00131784">
        <w:rPr>
          <w:rFonts w:eastAsiaTheme="minorEastAsia"/>
          <w:b/>
          <w:bCs/>
        </w:rPr>
        <w:t>: Use +/- 8.05 dB for NTC testing and +/- 8.42 dB for ETC testing for FR2 absolute power tolerance MU.</w:t>
      </w:r>
      <w:r w:rsidRPr="0011489C">
        <w:rPr>
          <w:rFonts w:eastAsiaTheme="minorEastAsia"/>
          <w:b/>
          <w:bCs/>
          <w:lang w:val="en-GB"/>
        </w:rPr>
        <w:fldChar w:fldCharType="end"/>
      </w:r>
    </w:p>
    <w:p w14:paraId="4B76E4FF" w14:textId="41330F49" w:rsidR="00131784" w:rsidRPr="00B12686" w:rsidRDefault="00131784" w:rsidP="001C0EF5">
      <w:pPr>
        <w:spacing w:before="120" w:after="120"/>
        <w:rPr>
          <w:rFonts w:eastAsiaTheme="minorEastAsia"/>
          <w:b/>
          <w:bCs/>
          <w:lang w:val="en-GB"/>
        </w:rPr>
      </w:pPr>
      <w:r w:rsidRPr="00B12686">
        <w:rPr>
          <w:rFonts w:eastAsiaTheme="minorEastAsia"/>
          <w:b/>
          <w:bCs/>
          <w:lang w:val="en-GB"/>
        </w:rPr>
        <w:fldChar w:fldCharType="begin"/>
      </w:r>
      <w:r w:rsidRPr="00B12686">
        <w:rPr>
          <w:rFonts w:eastAsiaTheme="minorEastAsia"/>
          <w:b/>
          <w:bCs/>
          <w:lang w:val="en-GB"/>
        </w:rPr>
        <w:instrText xml:space="preserve"> REF _Ref94883141  \* MERGEFORMAT </w:instrText>
      </w:r>
      <w:r w:rsidRPr="00B12686">
        <w:rPr>
          <w:rFonts w:eastAsiaTheme="minorEastAsia"/>
          <w:b/>
          <w:bCs/>
          <w:lang w:val="en-GB"/>
        </w:rPr>
        <w:fldChar w:fldCharType="separate"/>
      </w:r>
      <w:r w:rsidR="00135705" w:rsidRPr="00135705">
        <w:rPr>
          <w:b/>
          <w:bCs/>
        </w:rPr>
        <w:t xml:space="preserve">Proposal </w:t>
      </w:r>
      <w:r w:rsidR="00135705" w:rsidRPr="00135705">
        <w:rPr>
          <w:b/>
          <w:bCs/>
          <w:noProof/>
        </w:rPr>
        <w:t>2</w:t>
      </w:r>
      <w:r w:rsidR="00135705" w:rsidRPr="00135705">
        <w:rPr>
          <w:b/>
          <w:bCs/>
        </w:rPr>
        <w:t xml:space="preserve"> </w:t>
      </w:r>
      <w:r w:rsidR="00135705" w:rsidRPr="00135705">
        <w:rPr>
          <w:rFonts w:eastAsiaTheme="minorEastAsia"/>
          <w:b/>
          <w:bCs/>
        </w:rPr>
        <w:t>: Adopt the TT values as same as MTSU for FR2 absolute power tolerance.</w:t>
      </w:r>
      <w:r w:rsidRPr="00B12686">
        <w:rPr>
          <w:rFonts w:eastAsiaTheme="minorEastAsia"/>
          <w:b/>
          <w:bCs/>
          <w:lang w:val="en-GB"/>
        </w:rPr>
        <w:fldChar w:fldCharType="end"/>
      </w:r>
    </w:p>
    <w:p w14:paraId="5225F857" w14:textId="0948FF0C" w:rsidR="0011489C" w:rsidRPr="0011489C" w:rsidRDefault="0011489C" w:rsidP="001C0EF5">
      <w:pPr>
        <w:spacing w:before="120" w:after="120"/>
        <w:rPr>
          <w:rFonts w:eastAsiaTheme="minorEastAsia"/>
          <w:b/>
          <w:bCs/>
          <w:lang w:val="en-GB"/>
        </w:rPr>
      </w:pPr>
      <w:r w:rsidRPr="0011489C">
        <w:rPr>
          <w:rFonts w:eastAsiaTheme="minorEastAsia"/>
          <w:b/>
          <w:bCs/>
          <w:lang w:val="en-GB"/>
        </w:rPr>
        <w:lastRenderedPageBreak/>
        <w:fldChar w:fldCharType="begin"/>
      </w:r>
      <w:r w:rsidRPr="0011489C">
        <w:rPr>
          <w:rFonts w:eastAsiaTheme="minorEastAsia"/>
          <w:b/>
          <w:bCs/>
          <w:lang w:val="en-GB"/>
        </w:rPr>
        <w:instrText xml:space="preserve"> REF _Ref93497678 \h  \* MERGEFORMAT </w:instrText>
      </w:r>
      <w:r w:rsidRPr="0011489C">
        <w:rPr>
          <w:rFonts w:eastAsiaTheme="minorEastAsia"/>
          <w:b/>
          <w:bCs/>
          <w:lang w:val="en-GB"/>
        </w:rPr>
      </w:r>
      <w:r w:rsidRPr="0011489C">
        <w:rPr>
          <w:rFonts w:eastAsiaTheme="minorEastAsia"/>
          <w:b/>
          <w:bCs/>
          <w:lang w:val="en-GB"/>
        </w:rPr>
        <w:fldChar w:fldCharType="separate"/>
      </w:r>
      <w:r w:rsidR="00157551" w:rsidRPr="00157551">
        <w:rPr>
          <w:b/>
          <w:bCs/>
        </w:rPr>
        <w:t xml:space="preserve">Proposal </w:t>
      </w:r>
      <w:r w:rsidR="00157551" w:rsidRPr="00157551">
        <w:rPr>
          <w:b/>
          <w:bCs/>
          <w:noProof/>
        </w:rPr>
        <w:t>3</w:t>
      </w:r>
      <w:r w:rsidR="00157551" w:rsidRPr="00157551">
        <w:rPr>
          <w:b/>
          <w:bCs/>
        </w:rPr>
        <w:t xml:space="preserve"> </w:t>
      </w:r>
      <w:r w:rsidR="00157551" w:rsidRPr="00157551">
        <w:rPr>
          <w:rFonts w:eastAsiaTheme="minorEastAsia"/>
          <w:b/>
          <w:bCs/>
        </w:rPr>
        <w:t xml:space="preserve">: Test the lower absolute power tolerance even if the possible level is below the lower limit of measurable </w:t>
      </w:r>
      <w:r w:rsidR="00157551">
        <w:rPr>
          <w:rFonts w:eastAsiaTheme="minorEastAsia"/>
        </w:rPr>
        <w:t>level.</w:t>
      </w:r>
      <w:r w:rsidRPr="0011489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3BE75430" w14:textId="004DBD02" w:rsidR="006E2111" w:rsidRDefault="006E2111" w:rsidP="007518E2">
      <w:pPr>
        <w:spacing w:before="120" w:after="120"/>
        <w:rPr>
          <w:rFonts w:eastAsiaTheme="minorEastAsia"/>
        </w:rPr>
      </w:pPr>
      <w:r>
        <w:rPr>
          <w:rFonts w:eastAsiaTheme="minorEastAsia" w:hint="eastAsia"/>
        </w:rPr>
        <w:t>[</w:t>
      </w:r>
      <w:r>
        <w:rPr>
          <w:rFonts w:eastAsiaTheme="minorEastAsia"/>
        </w:rPr>
        <w:t xml:space="preserve">1] </w:t>
      </w:r>
      <w:r w:rsidRPr="006E2111">
        <w:rPr>
          <w:rFonts w:eastAsiaTheme="minorEastAsia"/>
        </w:rPr>
        <w:t>R5-213807</w:t>
      </w:r>
      <w:r>
        <w:rPr>
          <w:rFonts w:eastAsiaTheme="minorEastAsia"/>
        </w:rPr>
        <w:t>, “</w:t>
      </w:r>
      <w:r w:rsidRPr="006E2111">
        <w:rPr>
          <w:rFonts w:eastAsiaTheme="minorEastAsia"/>
        </w:rPr>
        <w:t>On FR2 relative power MU and power control test case testability</w:t>
      </w:r>
      <w:r>
        <w:rPr>
          <w:rFonts w:eastAsiaTheme="minorEastAsia"/>
        </w:rPr>
        <w:t>”, Anritsu, RAN5#91-e</w:t>
      </w:r>
    </w:p>
    <w:p w14:paraId="4158A1B6" w14:textId="17105C87" w:rsidR="000C2D95" w:rsidRDefault="000C2D95" w:rsidP="007518E2">
      <w:pPr>
        <w:spacing w:before="120" w:after="120"/>
        <w:rPr>
          <w:rFonts w:eastAsiaTheme="minorEastAsia"/>
        </w:rPr>
      </w:pPr>
      <w:r>
        <w:rPr>
          <w:rFonts w:eastAsiaTheme="minorEastAsia" w:hint="eastAsia"/>
        </w:rPr>
        <w:t>[</w:t>
      </w:r>
      <w:r>
        <w:rPr>
          <w:rFonts w:eastAsiaTheme="minorEastAsia"/>
        </w:rPr>
        <w:t xml:space="preserve">2] </w:t>
      </w:r>
      <w:r w:rsidRPr="000C2D95">
        <w:rPr>
          <w:rFonts w:eastAsiaTheme="minorEastAsia"/>
        </w:rPr>
        <w:t>R5-184484</w:t>
      </w:r>
      <w:r>
        <w:rPr>
          <w:rFonts w:eastAsiaTheme="minorEastAsia"/>
        </w:rPr>
        <w:t>, “</w:t>
      </w:r>
      <w:r w:rsidRPr="000C2D95">
        <w:rPr>
          <w:rFonts w:eastAsiaTheme="minorEastAsia"/>
        </w:rPr>
        <w:t>Proposal for remaining Maximum Test System Uncertainty for NR FR1 TRx tests</w:t>
      </w:r>
      <w:r>
        <w:rPr>
          <w:rFonts w:eastAsiaTheme="minorEastAsia"/>
        </w:rPr>
        <w:t>”, Anritsu, Rohde &amp; Schwarz, RAN5#80</w:t>
      </w:r>
    </w:p>
    <w:p w14:paraId="2C7C235D" w14:textId="0D7D6944" w:rsidR="00B2165B" w:rsidRDefault="00ED64C2" w:rsidP="007518E2">
      <w:pPr>
        <w:spacing w:before="120" w:after="120"/>
        <w:rPr>
          <w:rFonts w:eastAsiaTheme="minorEastAsia"/>
        </w:rPr>
      </w:pPr>
      <w:r>
        <w:rPr>
          <w:rFonts w:eastAsiaTheme="minorEastAsia" w:hint="eastAsia"/>
        </w:rPr>
        <w:t>[</w:t>
      </w:r>
      <w:r w:rsidR="00062C37">
        <w:rPr>
          <w:rFonts w:eastAsiaTheme="minorEastAsia"/>
        </w:rPr>
        <w:t>3</w:t>
      </w:r>
      <w:r>
        <w:rPr>
          <w:rFonts w:eastAsiaTheme="minorEastAsia"/>
        </w:rPr>
        <w:t xml:space="preserve">] </w:t>
      </w:r>
      <w:r w:rsidR="007518E2">
        <w:rPr>
          <w:rFonts w:eastAsiaTheme="minorEastAsia"/>
        </w:rPr>
        <w:t>R5-2</w:t>
      </w:r>
      <w:r w:rsidR="000D2DB9">
        <w:rPr>
          <w:rFonts w:eastAsiaTheme="minorEastAsia"/>
        </w:rPr>
        <w:t>15321</w:t>
      </w:r>
      <w:r w:rsidR="007518E2">
        <w:rPr>
          <w:rFonts w:eastAsiaTheme="minorEastAsia"/>
        </w:rPr>
        <w:t>, “</w:t>
      </w:r>
      <w:r w:rsidR="000D2DB9" w:rsidRPr="000D2DB9">
        <w:rPr>
          <w:rFonts w:eastAsiaTheme="minorEastAsia"/>
        </w:rPr>
        <w:t>Testability analysis and test point optimization for FR2 absolute power tolerance and aggregate power tolerance</w:t>
      </w:r>
      <w:r w:rsidR="007518E2">
        <w:rPr>
          <w:rFonts w:eastAsiaTheme="minorEastAsia"/>
        </w:rPr>
        <w:t xml:space="preserve">”, </w:t>
      </w:r>
      <w:r w:rsidR="000D2DB9">
        <w:rPr>
          <w:rFonts w:eastAsiaTheme="minorEastAsia"/>
        </w:rPr>
        <w:t>Anrit</w:t>
      </w:r>
      <w:r w:rsidR="00B32DA7">
        <w:rPr>
          <w:rFonts w:eastAsiaTheme="minorEastAsia"/>
        </w:rPr>
        <w:t>su</w:t>
      </w:r>
      <w:r w:rsidR="007518E2">
        <w:rPr>
          <w:rFonts w:eastAsiaTheme="minorEastAsia"/>
        </w:rPr>
        <w:t>, RAN5#</w:t>
      </w:r>
      <w:r w:rsidR="00B32DA7">
        <w:rPr>
          <w:rFonts w:eastAsiaTheme="minorEastAsia"/>
        </w:rPr>
        <w:t>92</w:t>
      </w:r>
      <w:r w:rsidR="007518E2">
        <w:rPr>
          <w:rFonts w:eastAsiaTheme="minorEastAsia"/>
        </w:rPr>
        <w:t>-e</w:t>
      </w:r>
    </w:p>
    <w:p w14:paraId="6AA46517" w14:textId="77777777" w:rsidR="00880627" w:rsidRDefault="00135705"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022BE7C4" w:rsidR="006B730C" w:rsidRDefault="006B730C" w:rsidP="00190902">
      <w:pPr>
        <w:spacing w:before="120" w:after="120"/>
        <w:rPr>
          <w:rFonts w:eastAsiaTheme="minorEastAsia"/>
        </w:rPr>
      </w:pPr>
    </w:p>
    <w:p w14:paraId="3BE9D970" w14:textId="08FDCEB1" w:rsidR="0011489C" w:rsidRPr="005541AD" w:rsidRDefault="0011489C" w:rsidP="0011489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Annex</w:t>
      </w:r>
      <w:r w:rsidR="007B1E86">
        <w:rPr>
          <w:b/>
          <w:noProof w:val="0"/>
          <w:lang w:eastAsia="ja-JP"/>
        </w:rPr>
        <w:t>: testability analysis for all test points</w:t>
      </w:r>
    </w:p>
    <w:p w14:paraId="48B86922" w14:textId="06BB9376" w:rsidR="007B1E86" w:rsidRDefault="007B1E86" w:rsidP="007B1E86">
      <w:pPr>
        <w:spacing w:before="120" w:after="120"/>
        <w:rPr>
          <w:rFonts w:eastAsiaTheme="minorEastAsia"/>
        </w:rPr>
      </w:pPr>
      <w:r>
        <w:rPr>
          <w:rFonts w:eastAsiaTheme="minorEastAsia"/>
        </w:rPr>
        <w:t xml:space="preserve">According to the test </w:t>
      </w:r>
      <w:r w:rsidR="00157551">
        <w:rPr>
          <w:rFonts w:eastAsiaTheme="minorEastAsia"/>
        </w:rPr>
        <w:t>requirement</w:t>
      </w:r>
      <w:r>
        <w:rPr>
          <w:rFonts w:eastAsiaTheme="minorEastAsia"/>
        </w:rPr>
        <w:t xml:space="preserve"> of minimum output power test case (Table 6.3.1.5-2 in TS 38.521-2), the lower limit of measurable power is below.</w:t>
      </w:r>
    </w:p>
    <w:p w14:paraId="65A617DD" w14:textId="4E5ACD39" w:rsidR="007B1E86" w:rsidRPr="00183FA8" w:rsidRDefault="007B1E86" w:rsidP="007B1E86">
      <w:pPr>
        <w:pStyle w:val="af0"/>
        <w:jc w:val="center"/>
        <w:rPr>
          <w:rFonts w:eastAsiaTheme="minorEastAsia"/>
        </w:rPr>
      </w:pPr>
      <w:bookmarkStart w:id="6" w:name="_Ref78295959"/>
      <w:bookmarkStart w:id="7" w:name="_Ref78295952"/>
      <w:r>
        <w:t xml:space="preserve">Table </w:t>
      </w:r>
      <w:r w:rsidR="00135705">
        <w:fldChar w:fldCharType="begin"/>
      </w:r>
      <w:r w:rsidR="00135705">
        <w:instrText xml:space="preserve"> SEQ Table \* ARABIC </w:instrText>
      </w:r>
      <w:r w:rsidR="00135705">
        <w:fldChar w:fldCharType="separate"/>
      </w:r>
      <w:r w:rsidR="00131784">
        <w:rPr>
          <w:noProof/>
        </w:rPr>
        <w:t>3</w:t>
      </w:r>
      <w:r w:rsidR="00135705">
        <w:rPr>
          <w:noProof/>
        </w:rPr>
        <w:fldChar w:fldCharType="end"/>
      </w:r>
      <w:bookmarkEnd w:id="6"/>
      <w:r>
        <w:t xml:space="preserve"> </w:t>
      </w:r>
      <w:bookmarkEnd w:id="7"/>
      <w:r>
        <w:t>Lower limit of measurable power [dBm]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7B1E86" w:rsidRPr="007D7071" w14:paraId="7812DD6B" w14:textId="77777777" w:rsidTr="00C958F8">
        <w:trPr>
          <w:jc w:val="center"/>
        </w:trPr>
        <w:tc>
          <w:tcPr>
            <w:tcW w:w="1134" w:type="dxa"/>
            <w:vAlign w:val="center"/>
          </w:tcPr>
          <w:p w14:paraId="2FEE634F" w14:textId="77777777" w:rsidR="007B1E86" w:rsidRDefault="007B1E86" w:rsidP="00C958F8">
            <w:pPr>
              <w:spacing w:beforeLines="0" w:before="0" w:afterLines="0" w:after="0"/>
              <w:jc w:val="center"/>
              <w:rPr>
                <w:rFonts w:ascii="Arial" w:eastAsiaTheme="minorEastAsia" w:hAnsi="Arial" w:cs="Arial"/>
                <w:sz w:val="18"/>
                <w:szCs w:val="18"/>
              </w:rPr>
            </w:pPr>
          </w:p>
        </w:tc>
        <w:tc>
          <w:tcPr>
            <w:tcW w:w="1134" w:type="dxa"/>
            <w:vAlign w:val="center"/>
          </w:tcPr>
          <w:p w14:paraId="6764A85C"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1B9BC962"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42898706"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310DC387"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7B1E86" w:rsidRPr="007D7071" w14:paraId="25BC8ABF" w14:textId="77777777" w:rsidTr="00C958F8">
        <w:trPr>
          <w:jc w:val="center"/>
        </w:trPr>
        <w:tc>
          <w:tcPr>
            <w:tcW w:w="1134" w:type="dxa"/>
            <w:vAlign w:val="center"/>
          </w:tcPr>
          <w:p w14:paraId="06C547BD"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95DC67F"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w:t>
            </w:r>
          </w:p>
        </w:tc>
        <w:tc>
          <w:tcPr>
            <w:tcW w:w="1134" w:type="dxa"/>
            <w:shd w:val="clear" w:color="auto" w:fill="auto"/>
            <w:vAlign w:val="center"/>
          </w:tcPr>
          <w:p w14:paraId="7D94CFBF"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-10.6</w:t>
            </w:r>
          </w:p>
        </w:tc>
        <w:tc>
          <w:tcPr>
            <w:tcW w:w="1134" w:type="dxa"/>
            <w:shd w:val="clear" w:color="auto" w:fill="auto"/>
            <w:vAlign w:val="center"/>
          </w:tcPr>
          <w:p w14:paraId="50F2DBE1"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w:t>
            </w:r>
          </w:p>
        </w:tc>
        <w:tc>
          <w:tcPr>
            <w:tcW w:w="1134" w:type="dxa"/>
            <w:shd w:val="clear" w:color="auto" w:fill="auto"/>
            <w:vAlign w:val="center"/>
          </w:tcPr>
          <w:p w14:paraId="0FEA2C92"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-4.6</w:t>
            </w:r>
          </w:p>
        </w:tc>
      </w:tr>
      <w:tr w:rsidR="007B1E86" w:rsidRPr="007D7071" w14:paraId="4FFE993E" w14:textId="77777777" w:rsidTr="00C958F8">
        <w:trPr>
          <w:jc w:val="center"/>
        </w:trPr>
        <w:tc>
          <w:tcPr>
            <w:tcW w:w="1134" w:type="dxa"/>
            <w:vAlign w:val="center"/>
          </w:tcPr>
          <w:p w14:paraId="4D239395"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68E19EEE"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-8.5</w:t>
            </w:r>
          </w:p>
        </w:tc>
        <w:tc>
          <w:tcPr>
            <w:tcW w:w="1134" w:type="dxa"/>
            <w:shd w:val="clear" w:color="auto" w:fill="auto"/>
            <w:vAlign w:val="center"/>
          </w:tcPr>
          <w:p w14:paraId="329B0E91"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w:t>
            </w:r>
          </w:p>
        </w:tc>
        <w:tc>
          <w:tcPr>
            <w:tcW w:w="1134" w:type="dxa"/>
            <w:shd w:val="clear" w:color="auto" w:fill="auto"/>
            <w:vAlign w:val="center"/>
          </w:tcPr>
          <w:p w14:paraId="018A9F0E"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w:t>
            </w:r>
          </w:p>
        </w:tc>
        <w:tc>
          <w:tcPr>
            <w:tcW w:w="1134" w:type="dxa"/>
            <w:shd w:val="clear" w:color="auto" w:fill="auto"/>
            <w:vAlign w:val="center"/>
          </w:tcPr>
          <w:p w14:paraId="3E048F6A"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w:t>
            </w:r>
          </w:p>
        </w:tc>
      </w:tr>
    </w:tbl>
    <w:p w14:paraId="7277BDA5" w14:textId="6AE7A79C" w:rsidR="0011489C" w:rsidRDefault="003645B0" w:rsidP="0011489C">
      <w:pPr>
        <w:spacing w:before="120" w:after="120"/>
        <w:rPr>
          <w:rFonts w:eastAsiaTheme="minorEastAsia"/>
        </w:rPr>
      </w:pPr>
      <w:r>
        <w:rPr>
          <w:rFonts w:eastAsiaTheme="minorEastAsia"/>
        </w:rPr>
        <w:t xml:space="preserve">From TS 38.521-2, target levels </w:t>
      </w:r>
      <w:r w:rsidR="00F729B6">
        <w:rPr>
          <w:rFonts w:eastAsiaTheme="minorEastAsia"/>
        </w:rPr>
        <w:t xml:space="preserve">and power tolerance at each test point </w:t>
      </w:r>
      <w:r>
        <w:rPr>
          <w:rFonts w:eastAsiaTheme="minorEastAsia"/>
        </w:rPr>
        <w:t>are below.</w:t>
      </w:r>
    </w:p>
    <w:p w14:paraId="4C9ABBFE"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134"/>
        <w:gridCol w:w="1134"/>
        <w:gridCol w:w="1134"/>
        <w:gridCol w:w="1134"/>
      </w:tblGrid>
      <w:tr w:rsidR="003645B0" w:rsidRPr="003645B0" w14:paraId="7989B653" w14:textId="77777777" w:rsidTr="003645B0">
        <w:trPr>
          <w:jc w:val="center"/>
        </w:trPr>
        <w:tc>
          <w:tcPr>
            <w:tcW w:w="1868" w:type="dxa"/>
            <w:tcBorders>
              <w:bottom w:val="nil"/>
            </w:tcBorders>
            <w:shd w:val="clear" w:color="auto" w:fill="D9D9D9" w:themeFill="background1" w:themeFillShade="D9"/>
            <w:vAlign w:val="center"/>
          </w:tcPr>
          <w:p w14:paraId="672AE0E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bottom w:val="nil"/>
            </w:tcBorders>
            <w:shd w:val="clear" w:color="auto" w:fill="D9D9D9" w:themeFill="background1" w:themeFillShade="D9"/>
          </w:tcPr>
          <w:p w14:paraId="7302F1C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536" w:type="dxa"/>
            <w:gridSpan w:val="4"/>
            <w:shd w:val="clear" w:color="auto" w:fill="D9D9D9" w:themeFill="background1" w:themeFillShade="D9"/>
            <w:vAlign w:val="center"/>
          </w:tcPr>
          <w:p w14:paraId="5301724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23B71E30"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3324989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top w:val="nil"/>
            </w:tcBorders>
            <w:shd w:val="clear" w:color="auto" w:fill="D9D9D9" w:themeFill="background1" w:themeFillShade="D9"/>
          </w:tcPr>
          <w:p w14:paraId="1DFFD90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34" w:type="dxa"/>
            <w:shd w:val="clear" w:color="auto" w:fill="D9D9D9" w:themeFill="background1" w:themeFillShade="D9"/>
            <w:vAlign w:val="center"/>
          </w:tcPr>
          <w:p w14:paraId="7B352C5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134" w:type="dxa"/>
            <w:shd w:val="clear" w:color="auto" w:fill="D9D9D9" w:themeFill="background1" w:themeFillShade="D9"/>
            <w:vAlign w:val="center"/>
          </w:tcPr>
          <w:p w14:paraId="41F3072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134" w:type="dxa"/>
            <w:shd w:val="clear" w:color="auto" w:fill="D9D9D9" w:themeFill="background1" w:themeFillShade="D9"/>
            <w:vAlign w:val="center"/>
          </w:tcPr>
          <w:p w14:paraId="2366659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134" w:type="dxa"/>
            <w:shd w:val="clear" w:color="auto" w:fill="D9D9D9" w:themeFill="background1" w:themeFillShade="D9"/>
            <w:vAlign w:val="center"/>
          </w:tcPr>
          <w:p w14:paraId="2A55414E"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27A534C3" w14:textId="77777777" w:rsidTr="003645B0">
        <w:trPr>
          <w:jc w:val="center"/>
        </w:trPr>
        <w:tc>
          <w:tcPr>
            <w:tcW w:w="1868" w:type="dxa"/>
            <w:tcBorders>
              <w:bottom w:val="nil"/>
            </w:tcBorders>
            <w:shd w:val="clear" w:color="auto" w:fill="D9D9D9" w:themeFill="background1" w:themeFillShade="D9"/>
            <w:vAlign w:val="center"/>
          </w:tcPr>
          <w:p w14:paraId="430DCA8A"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952" w:type="dxa"/>
            <w:shd w:val="clear" w:color="auto" w:fill="D9D9D9" w:themeFill="background1" w:themeFillShade="D9"/>
          </w:tcPr>
          <w:p w14:paraId="031FE55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134" w:type="dxa"/>
            <w:shd w:val="clear" w:color="auto" w:fill="D9D9D9" w:themeFill="background1" w:themeFillShade="D9"/>
          </w:tcPr>
          <w:p w14:paraId="79AD8F2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8.0</w:t>
            </w:r>
          </w:p>
        </w:tc>
        <w:tc>
          <w:tcPr>
            <w:tcW w:w="1134" w:type="dxa"/>
            <w:shd w:val="clear" w:color="auto" w:fill="D9D9D9" w:themeFill="background1" w:themeFillShade="D9"/>
          </w:tcPr>
          <w:p w14:paraId="1259712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8.0</w:t>
            </w:r>
          </w:p>
        </w:tc>
        <w:tc>
          <w:tcPr>
            <w:tcW w:w="1134" w:type="dxa"/>
            <w:shd w:val="clear" w:color="auto" w:fill="D9D9D9" w:themeFill="background1" w:themeFillShade="D9"/>
          </w:tcPr>
          <w:p w14:paraId="0C56FFE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8.1</w:t>
            </w:r>
          </w:p>
        </w:tc>
        <w:tc>
          <w:tcPr>
            <w:tcW w:w="1134" w:type="dxa"/>
            <w:shd w:val="clear" w:color="auto" w:fill="D9D9D9" w:themeFill="background1" w:themeFillShade="D9"/>
          </w:tcPr>
          <w:p w14:paraId="00A3D16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8.2</w:t>
            </w:r>
          </w:p>
        </w:tc>
      </w:tr>
      <w:tr w:rsidR="003645B0" w:rsidRPr="003645B0" w14:paraId="0C76CF72" w14:textId="77777777" w:rsidTr="003645B0">
        <w:trPr>
          <w:jc w:val="center"/>
        </w:trPr>
        <w:tc>
          <w:tcPr>
            <w:tcW w:w="1868" w:type="dxa"/>
            <w:tcBorders>
              <w:top w:val="nil"/>
            </w:tcBorders>
            <w:shd w:val="clear" w:color="auto" w:fill="D9D9D9" w:themeFill="background1" w:themeFillShade="D9"/>
            <w:vAlign w:val="center"/>
          </w:tcPr>
          <w:p w14:paraId="07E5D63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952" w:type="dxa"/>
            <w:shd w:val="clear" w:color="auto" w:fill="D9D9D9" w:themeFill="background1" w:themeFillShade="D9"/>
          </w:tcPr>
          <w:p w14:paraId="1758A66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134" w:type="dxa"/>
            <w:shd w:val="clear" w:color="auto" w:fill="D9D9D9" w:themeFill="background1" w:themeFillShade="D9"/>
          </w:tcPr>
          <w:p w14:paraId="3EF3D2F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6.0</w:t>
            </w:r>
          </w:p>
        </w:tc>
        <w:tc>
          <w:tcPr>
            <w:tcW w:w="1134" w:type="dxa"/>
            <w:shd w:val="clear" w:color="auto" w:fill="D9D9D9" w:themeFill="background1" w:themeFillShade="D9"/>
          </w:tcPr>
          <w:p w14:paraId="2AF1D36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6.0</w:t>
            </w:r>
          </w:p>
        </w:tc>
        <w:tc>
          <w:tcPr>
            <w:tcW w:w="1134" w:type="dxa"/>
            <w:shd w:val="clear" w:color="auto" w:fill="D9D9D9" w:themeFill="background1" w:themeFillShade="D9"/>
          </w:tcPr>
          <w:p w14:paraId="1A48852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6.1</w:t>
            </w:r>
          </w:p>
        </w:tc>
        <w:tc>
          <w:tcPr>
            <w:tcW w:w="1134" w:type="dxa"/>
            <w:shd w:val="clear" w:color="auto" w:fill="D9D9D9" w:themeFill="background1" w:themeFillShade="D9"/>
          </w:tcPr>
          <w:p w14:paraId="6B2884A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6.2</w:t>
            </w:r>
          </w:p>
        </w:tc>
      </w:tr>
      <w:tr w:rsidR="003645B0" w:rsidRPr="003645B0" w14:paraId="06FB2935" w14:textId="77777777" w:rsidTr="003645B0">
        <w:trPr>
          <w:jc w:val="center"/>
        </w:trPr>
        <w:tc>
          <w:tcPr>
            <w:tcW w:w="2820" w:type="dxa"/>
            <w:gridSpan w:val="2"/>
            <w:tcBorders>
              <w:top w:val="nil"/>
            </w:tcBorders>
            <w:shd w:val="clear" w:color="auto" w:fill="D9D9D9" w:themeFill="background1" w:themeFillShade="D9"/>
            <w:vAlign w:val="center"/>
          </w:tcPr>
          <w:p w14:paraId="4500FFC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 (Note 2)</w:t>
            </w:r>
          </w:p>
        </w:tc>
        <w:tc>
          <w:tcPr>
            <w:tcW w:w="4536" w:type="dxa"/>
            <w:gridSpan w:val="4"/>
            <w:shd w:val="clear" w:color="auto" w:fill="D9D9D9" w:themeFill="background1" w:themeFillShade="D9"/>
          </w:tcPr>
          <w:p w14:paraId="5261A4C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(14+TT)dB</w:t>
            </w:r>
          </w:p>
        </w:tc>
      </w:tr>
      <w:tr w:rsidR="003645B0" w:rsidRPr="003645B0" w14:paraId="45FE2E4B" w14:textId="77777777" w:rsidTr="003645B0">
        <w:trPr>
          <w:jc w:val="center"/>
        </w:trPr>
        <w:tc>
          <w:tcPr>
            <w:tcW w:w="7356" w:type="dxa"/>
            <w:gridSpan w:val="6"/>
            <w:shd w:val="clear" w:color="auto" w:fill="D9D9D9" w:themeFill="background1" w:themeFillShade="D9"/>
            <w:vAlign w:val="center"/>
          </w:tcPr>
          <w:p w14:paraId="6C689198"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p w14:paraId="02A66F08"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napToGrid w:val="0"/>
                <w:sz w:val="18"/>
                <w:shd w:val="pct15" w:color="auto" w:fill="FFFFFF"/>
                <w:lang w:val="en-GB"/>
              </w:rPr>
              <w:t>Note 2:</w:t>
            </w:r>
            <w:r w:rsidRPr="003645B0">
              <w:rPr>
                <w:rFonts w:ascii="Arial" w:hAnsi="Arial"/>
                <w:snapToGrid w:val="0"/>
                <w:sz w:val="18"/>
                <w:shd w:val="pct15" w:color="auto" w:fill="FFFFFF"/>
                <w:lang w:val="en-GB"/>
              </w:rPr>
              <w:tab/>
              <w:t xml:space="preserve">Do not test lower limit at </w:t>
            </w:r>
            <w:r w:rsidRPr="003645B0">
              <w:rPr>
                <w:rFonts w:ascii="Arial" w:hAnsi="Arial"/>
                <w:sz w:val="18"/>
                <w:shd w:val="pct15" w:color="auto" w:fill="FFFFFF"/>
                <w:lang w:val="en-GB" w:eastAsia="en-GB"/>
              </w:rPr>
              <w:t xml:space="preserve">CBW </w:t>
            </w:r>
            <w:r w:rsidRPr="003645B0">
              <w:rPr>
                <w:sz w:val="18"/>
                <w:shd w:val="pct15" w:color="auto" w:fill="FFFFFF"/>
                <w:lang w:val="en-GB"/>
              </w:rPr>
              <w:t>≥</w:t>
            </w:r>
            <w:r w:rsidRPr="003645B0">
              <w:rPr>
                <w:rFonts w:ascii="Arial" w:hAnsi="Arial"/>
                <w:sz w:val="18"/>
                <w:shd w:val="pct15" w:color="auto" w:fill="FFFFFF"/>
                <w:lang w:val="en-GB" w:eastAsia="en-GB"/>
              </w:rPr>
              <w:t xml:space="preserve"> 400 MHz for FR2a and CBW </w:t>
            </w:r>
            <w:r w:rsidRPr="003645B0">
              <w:rPr>
                <w:sz w:val="18"/>
                <w:shd w:val="pct15" w:color="auto" w:fill="FFFFFF"/>
                <w:lang w:val="en-GB"/>
              </w:rPr>
              <w:t>≥</w:t>
            </w:r>
            <w:r w:rsidRPr="003645B0">
              <w:rPr>
                <w:rFonts w:ascii="Arial" w:hAnsi="Arial"/>
                <w:sz w:val="18"/>
                <w:shd w:val="pct15" w:color="auto" w:fill="FFFFFF"/>
                <w:lang w:val="en-GB" w:eastAsia="en-GB"/>
              </w:rPr>
              <w:t xml:space="preserve"> 100 MHz for FR2b.</w:t>
            </w:r>
          </w:p>
        </w:tc>
      </w:tr>
    </w:tbl>
    <w:p w14:paraId="7435D400"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225"/>
        <w:gridCol w:w="1225"/>
        <w:gridCol w:w="1225"/>
        <w:gridCol w:w="1225"/>
      </w:tblGrid>
      <w:tr w:rsidR="003645B0" w:rsidRPr="003645B0" w14:paraId="3159DC21" w14:textId="77777777" w:rsidTr="003645B0">
        <w:trPr>
          <w:jc w:val="center"/>
        </w:trPr>
        <w:tc>
          <w:tcPr>
            <w:tcW w:w="1868" w:type="dxa"/>
            <w:tcBorders>
              <w:bottom w:val="nil"/>
            </w:tcBorders>
            <w:shd w:val="clear" w:color="auto" w:fill="D9D9D9" w:themeFill="background1" w:themeFillShade="D9"/>
            <w:vAlign w:val="center"/>
          </w:tcPr>
          <w:p w14:paraId="501304C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bottom w:val="nil"/>
            </w:tcBorders>
            <w:shd w:val="clear" w:color="auto" w:fill="D9D9D9" w:themeFill="background1" w:themeFillShade="D9"/>
          </w:tcPr>
          <w:p w14:paraId="04AC0F9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900" w:type="dxa"/>
            <w:gridSpan w:val="4"/>
            <w:shd w:val="clear" w:color="auto" w:fill="D9D9D9" w:themeFill="background1" w:themeFillShade="D9"/>
            <w:vAlign w:val="center"/>
          </w:tcPr>
          <w:p w14:paraId="57DF6CB2"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49C3F4B0"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5F5EB44E"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top w:val="nil"/>
            </w:tcBorders>
            <w:shd w:val="clear" w:color="auto" w:fill="D9D9D9" w:themeFill="background1" w:themeFillShade="D9"/>
          </w:tcPr>
          <w:p w14:paraId="4F37F7C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225" w:type="dxa"/>
            <w:shd w:val="clear" w:color="auto" w:fill="D9D9D9" w:themeFill="background1" w:themeFillShade="D9"/>
            <w:vAlign w:val="center"/>
          </w:tcPr>
          <w:p w14:paraId="3128F57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225" w:type="dxa"/>
            <w:shd w:val="clear" w:color="auto" w:fill="D9D9D9" w:themeFill="background1" w:themeFillShade="D9"/>
            <w:vAlign w:val="center"/>
          </w:tcPr>
          <w:p w14:paraId="0B5DB93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225" w:type="dxa"/>
            <w:shd w:val="clear" w:color="auto" w:fill="D9D9D9" w:themeFill="background1" w:themeFillShade="D9"/>
            <w:vAlign w:val="center"/>
          </w:tcPr>
          <w:p w14:paraId="2597246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225" w:type="dxa"/>
            <w:shd w:val="clear" w:color="auto" w:fill="D9D9D9" w:themeFill="background1" w:themeFillShade="D9"/>
            <w:vAlign w:val="center"/>
          </w:tcPr>
          <w:p w14:paraId="325D8BA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0EA6532D" w14:textId="77777777" w:rsidTr="003645B0">
        <w:trPr>
          <w:jc w:val="center"/>
        </w:trPr>
        <w:tc>
          <w:tcPr>
            <w:tcW w:w="1868" w:type="dxa"/>
            <w:tcBorders>
              <w:bottom w:val="nil"/>
            </w:tcBorders>
            <w:shd w:val="clear" w:color="auto" w:fill="D9D9D9" w:themeFill="background1" w:themeFillShade="D9"/>
            <w:vAlign w:val="center"/>
          </w:tcPr>
          <w:p w14:paraId="7D8EEE68"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952" w:type="dxa"/>
            <w:shd w:val="clear" w:color="auto" w:fill="D9D9D9" w:themeFill="background1" w:themeFillShade="D9"/>
          </w:tcPr>
          <w:p w14:paraId="6F5D1040"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225" w:type="dxa"/>
            <w:shd w:val="clear" w:color="auto" w:fill="D9D9D9" w:themeFill="background1" w:themeFillShade="D9"/>
          </w:tcPr>
          <w:p w14:paraId="60456CD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11.0</w:t>
            </w:r>
          </w:p>
        </w:tc>
        <w:tc>
          <w:tcPr>
            <w:tcW w:w="1225" w:type="dxa"/>
            <w:shd w:val="clear" w:color="auto" w:fill="D9D9D9" w:themeFill="background1" w:themeFillShade="D9"/>
          </w:tcPr>
          <w:p w14:paraId="626D959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11.0</w:t>
            </w:r>
          </w:p>
        </w:tc>
        <w:tc>
          <w:tcPr>
            <w:tcW w:w="1225" w:type="dxa"/>
            <w:shd w:val="clear" w:color="auto" w:fill="D9D9D9" w:themeFill="background1" w:themeFillShade="D9"/>
          </w:tcPr>
          <w:p w14:paraId="211012F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11.1</w:t>
            </w:r>
          </w:p>
        </w:tc>
        <w:tc>
          <w:tcPr>
            <w:tcW w:w="1225" w:type="dxa"/>
            <w:shd w:val="clear" w:color="auto" w:fill="D9D9D9" w:themeFill="background1" w:themeFillShade="D9"/>
          </w:tcPr>
          <w:p w14:paraId="00B3D95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11.2</w:t>
            </w:r>
          </w:p>
        </w:tc>
      </w:tr>
      <w:tr w:rsidR="003645B0" w:rsidRPr="003645B0" w14:paraId="0F37E90B" w14:textId="77777777" w:rsidTr="003645B0">
        <w:trPr>
          <w:jc w:val="center"/>
        </w:trPr>
        <w:tc>
          <w:tcPr>
            <w:tcW w:w="1868" w:type="dxa"/>
            <w:tcBorders>
              <w:top w:val="nil"/>
            </w:tcBorders>
            <w:shd w:val="clear" w:color="auto" w:fill="D9D9D9" w:themeFill="background1" w:themeFillShade="D9"/>
            <w:vAlign w:val="center"/>
          </w:tcPr>
          <w:p w14:paraId="1DD1940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952" w:type="dxa"/>
            <w:shd w:val="clear" w:color="auto" w:fill="D9D9D9" w:themeFill="background1" w:themeFillShade="D9"/>
          </w:tcPr>
          <w:p w14:paraId="0C28BC1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225" w:type="dxa"/>
            <w:shd w:val="clear" w:color="auto" w:fill="D9D9D9" w:themeFill="background1" w:themeFillShade="D9"/>
          </w:tcPr>
          <w:p w14:paraId="11C514B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9.0</w:t>
            </w:r>
          </w:p>
        </w:tc>
        <w:tc>
          <w:tcPr>
            <w:tcW w:w="1225" w:type="dxa"/>
            <w:shd w:val="clear" w:color="auto" w:fill="D9D9D9" w:themeFill="background1" w:themeFillShade="D9"/>
          </w:tcPr>
          <w:p w14:paraId="50B780F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9.0</w:t>
            </w:r>
          </w:p>
        </w:tc>
        <w:tc>
          <w:tcPr>
            <w:tcW w:w="1225" w:type="dxa"/>
            <w:shd w:val="clear" w:color="auto" w:fill="D9D9D9" w:themeFill="background1" w:themeFillShade="D9"/>
          </w:tcPr>
          <w:p w14:paraId="2ADB377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9.1</w:t>
            </w:r>
          </w:p>
        </w:tc>
        <w:tc>
          <w:tcPr>
            <w:tcW w:w="1225" w:type="dxa"/>
            <w:shd w:val="clear" w:color="auto" w:fill="D9D9D9" w:themeFill="background1" w:themeFillShade="D9"/>
          </w:tcPr>
          <w:p w14:paraId="36EBCD8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9.2</w:t>
            </w:r>
          </w:p>
        </w:tc>
      </w:tr>
      <w:tr w:rsidR="003645B0" w:rsidRPr="003645B0" w14:paraId="02955302" w14:textId="77777777" w:rsidTr="003645B0">
        <w:trPr>
          <w:jc w:val="center"/>
        </w:trPr>
        <w:tc>
          <w:tcPr>
            <w:tcW w:w="2820" w:type="dxa"/>
            <w:gridSpan w:val="2"/>
            <w:tcBorders>
              <w:top w:val="nil"/>
            </w:tcBorders>
            <w:shd w:val="clear" w:color="auto" w:fill="D9D9D9" w:themeFill="background1" w:themeFillShade="D9"/>
            <w:vAlign w:val="center"/>
          </w:tcPr>
          <w:p w14:paraId="6EF4054A"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 (Note 2)</w:t>
            </w:r>
          </w:p>
        </w:tc>
        <w:tc>
          <w:tcPr>
            <w:tcW w:w="4900" w:type="dxa"/>
            <w:gridSpan w:val="4"/>
            <w:shd w:val="clear" w:color="auto" w:fill="D9D9D9" w:themeFill="background1" w:themeFillShade="D9"/>
          </w:tcPr>
          <w:p w14:paraId="227BCDD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(12+TT)dB</w:t>
            </w:r>
          </w:p>
        </w:tc>
      </w:tr>
      <w:tr w:rsidR="003645B0" w:rsidRPr="003645B0" w14:paraId="330396B8" w14:textId="77777777" w:rsidTr="003645B0">
        <w:trPr>
          <w:jc w:val="center"/>
        </w:trPr>
        <w:tc>
          <w:tcPr>
            <w:tcW w:w="7720" w:type="dxa"/>
            <w:gridSpan w:val="6"/>
            <w:shd w:val="clear" w:color="auto" w:fill="D9D9D9" w:themeFill="background1" w:themeFillShade="D9"/>
            <w:vAlign w:val="center"/>
          </w:tcPr>
          <w:p w14:paraId="359E1E49"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p w14:paraId="0DFCB6F5"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napToGrid w:val="0"/>
                <w:sz w:val="18"/>
                <w:shd w:val="pct15" w:color="auto" w:fill="FFFFFF"/>
                <w:lang w:val="en-GB"/>
              </w:rPr>
              <w:t>Note 2:</w:t>
            </w:r>
            <w:r w:rsidRPr="003645B0">
              <w:rPr>
                <w:rFonts w:ascii="Arial" w:hAnsi="Arial"/>
                <w:snapToGrid w:val="0"/>
                <w:sz w:val="18"/>
                <w:shd w:val="pct15" w:color="auto" w:fill="FFFFFF"/>
                <w:lang w:val="en-GB"/>
              </w:rPr>
              <w:tab/>
              <w:t xml:space="preserve">Do not test lower limit at </w:t>
            </w:r>
            <w:r w:rsidRPr="003645B0">
              <w:rPr>
                <w:rFonts w:ascii="Arial" w:hAnsi="Arial"/>
                <w:sz w:val="18"/>
                <w:shd w:val="pct15" w:color="auto" w:fill="FFFFFF"/>
                <w:lang w:val="en-GB" w:eastAsia="en-GB"/>
              </w:rPr>
              <w:t xml:space="preserve">CBW </w:t>
            </w:r>
            <w:r w:rsidRPr="003645B0">
              <w:rPr>
                <w:sz w:val="18"/>
                <w:shd w:val="pct15" w:color="auto" w:fill="FFFFFF"/>
                <w:lang w:val="en-GB"/>
              </w:rPr>
              <w:t>≥</w:t>
            </w:r>
            <w:r w:rsidRPr="003645B0">
              <w:rPr>
                <w:rFonts w:ascii="Arial" w:hAnsi="Arial"/>
                <w:sz w:val="18"/>
                <w:shd w:val="pct15" w:color="auto" w:fill="FFFFFF"/>
                <w:lang w:val="en-GB" w:eastAsia="en-GB"/>
              </w:rPr>
              <w:t xml:space="preserve"> 200 MHz for FR2b</w:t>
            </w:r>
          </w:p>
        </w:tc>
      </w:tr>
    </w:tbl>
    <w:p w14:paraId="12651BAD"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134"/>
        <w:gridCol w:w="1134"/>
        <w:gridCol w:w="1134"/>
        <w:gridCol w:w="1134"/>
      </w:tblGrid>
      <w:tr w:rsidR="003645B0" w:rsidRPr="003645B0" w14:paraId="4B5CE99B" w14:textId="77777777" w:rsidTr="003645B0">
        <w:trPr>
          <w:jc w:val="center"/>
        </w:trPr>
        <w:tc>
          <w:tcPr>
            <w:tcW w:w="1868" w:type="dxa"/>
            <w:tcBorders>
              <w:bottom w:val="nil"/>
            </w:tcBorders>
            <w:shd w:val="clear" w:color="auto" w:fill="D9D9D9" w:themeFill="background1" w:themeFillShade="D9"/>
            <w:vAlign w:val="center"/>
          </w:tcPr>
          <w:p w14:paraId="4BE3848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27" w:type="dxa"/>
            <w:tcBorders>
              <w:bottom w:val="nil"/>
            </w:tcBorders>
            <w:shd w:val="clear" w:color="auto" w:fill="D9D9D9" w:themeFill="background1" w:themeFillShade="D9"/>
          </w:tcPr>
          <w:p w14:paraId="7260103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536" w:type="dxa"/>
            <w:gridSpan w:val="4"/>
            <w:shd w:val="clear" w:color="auto" w:fill="D9D9D9" w:themeFill="background1" w:themeFillShade="D9"/>
            <w:vAlign w:val="center"/>
          </w:tcPr>
          <w:p w14:paraId="6A5B4B1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23A3219F"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467AABE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27" w:type="dxa"/>
            <w:tcBorders>
              <w:top w:val="nil"/>
            </w:tcBorders>
            <w:shd w:val="clear" w:color="auto" w:fill="D9D9D9" w:themeFill="background1" w:themeFillShade="D9"/>
          </w:tcPr>
          <w:p w14:paraId="6B20EF5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34" w:type="dxa"/>
            <w:shd w:val="clear" w:color="auto" w:fill="D9D9D9" w:themeFill="background1" w:themeFillShade="D9"/>
            <w:vAlign w:val="center"/>
          </w:tcPr>
          <w:p w14:paraId="698BC30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134" w:type="dxa"/>
            <w:shd w:val="clear" w:color="auto" w:fill="D9D9D9" w:themeFill="background1" w:themeFillShade="D9"/>
            <w:vAlign w:val="center"/>
          </w:tcPr>
          <w:p w14:paraId="31C7157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134" w:type="dxa"/>
            <w:shd w:val="clear" w:color="auto" w:fill="D9D9D9" w:themeFill="background1" w:themeFillShade="D9"/>
            <w:vAlign w:val="center"/>
          </w:tcPr>
          <w:p w14:paraId="3D8ED86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134" w:type="dxa"/>
            <w:shd w:val="clear" w:color="auto" w:fill="D9D9D9" w:themeFill="background1" w:themeFillShade="D9"/>
            <w:vAlign w:val="center"/>
          </w:tcPr>
          <w:p w14:paraId="2C1102B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14514455" w14:textId="77777777" w:rsidTr="003645B0">
        <w:trPr>
          <w:jc w:val="center"/>
        </w:trPr>
        <w:tc>
          <w:tcPr>
            <w:tcW w:w="1868" w:type="dxa"/>
            <w:tcBorders>
              <w:bottom w:val="nil"/>
            </w:tcBorders>
            <w:shd w:val="clear" w:color="auto" w:fill="D9D9D9" w:themeFill="background1" w:themeFillShade="D9"/>
            <w:vAlign w:val="center"/>
          </w:tcPr>
          <w:p w14:paraId="444D8822"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1127" w:type="dxa"/>
            <w:shd w:val="clear" w:color="auto" w:fill="D9D9D9" w:themeFill="background1" w:themeFillShade="D9"/>
          </w:tcPr>
          <w:p w14:paraId="6D6C631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134" w:type="dxa"/>
            <w:shd w:val="clear" w:color="auto" w:fill="D9D9D9" w:themeFill="background1" w:themeFillShade="D9"/>
            <w:vAlign w:val="center"/>
          </w:tcPr>
          <w:p w14:paraId="7222EC1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21.0</w:t>
            </w:r>
          </w:p>
        </w:tc>
        <w:tc>
          <w:tcPr>
            <w:tcW w:w="1134" w:type="dxa"/>
            <w:shd w:val="clear" w:color="auto" w:fill="D9D9D9" w:themeFill="background1" w:themeFillShade="D9"/>
            <w:vAlign w:val="center"/>
          </w:tcPr>
          <w:p w14:paraId="40C7C36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21.0</w:t>
            </w:r>
          </w:p>
        </w:tc>
        <w:tc>
          <w:tcPr>
            <w:tcW w:w="1134" w:type="dxa"/>
            <w:shd w:val="clear" w:color="auto" w:fill="D9D9D9" w:themeFill="background1" w:themeFillShade="D9"/>
            <w:vAlign w:val="center"/>
          </w:tcPr>
          <w:p w14:paraId="4AA06EA2"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21.1</w:t>
            </w:r>
          </w:p>
        </w:tc>
        <w:tc>
          <w:tcPr>
            <w:tcW w:w="1134" w:type="dxa"/>
            <w:shd w:val="clear" w:color="auto" w:fill="D9D9D9" w:themeFill="background1" w:themeFillShade="D9"/>
            <w:vAlign w:val="center"/>
          </w:tcPr>
          <w:p w14:paraId="07C10E6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21.2</w:t>
            </w:r>
          </w:p>
        </w:tc>
      </w:tr>
      <w:tr w:rsidR="003645B0" w:rsidRPr="003645B0" w14:paraId="7BE0BE2E" w14:textId="77777777" w:rsidTr="003645B0">
        <w:trPr>
          <w:jc w:val="center"/>
        </w:trPr>
        <w:tc>
          <w:tcPr>
            <w:tcW w:w="1868" w:type="dxa"/>
            <w:tcBorders>
              <w:top w:val="nil"/>
            </w:tcBorders>
            <w:shd w:val="clear" w:color="auto" w:fill="D9D9D9" w:themeFill="background1" w:themeFillShade="D9"/>
            <w:vAlign w:val="center"/>
          </w:tcPr>
          <w:p w14:paraId="0CB720F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1127" w:type="dxa"/>
            <w:shd w:val="clear" w:color="auto" w:fill="D9D9D9" w:themeFill="background1" w:themeFillShade="D9"/>
          </w:tcPr>
          <w:p w14:paraId="68792E8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134" w:type="dxa"/>
            <w:shd w:val="clear" w:color="auto" w:fill="D9D9D9" w:themeFill="background1" w:themeFillShade="D9"/>
            <w:vAlign w:val="center"/>
          </w:tcPr>
          <w:p w14:paraId="0BFBAA3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19.0</w:t>
            </w:r>
          </w:p>
        </w:tc>
        <w:tc>
          <w:tcPr>
            <w:tcW w:w="1134" w:type="dxa"/>
            <w:shd w:val="clear" w:color="auto" w:fill="D9D9D9" w:themeFill="background1" w:themeFillShade="D9"/>
            <w:vAlign w:val="center"/>
          </w:tcPr>
          <w:p w14:paraId="50BEF04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19.0</w:t>
            </w:r>
          </w:p>
        </w:tc>
        <w:tc>
          <w:tcPr>
            <w:tcW w:w="1134" w:type="dxa"/>
            <w:shd w:val="clear" w:color="auto" w:fill="D9D9D9" w:themeFill="background1" w:themeFillShade="D9"/>
            <w:vAlign w:val="center"/>
          </w:tcPr>
          <w:p w14:paraId="4813BE6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19.1</w:t>
            </w:r>
          </w:p>
        </w:tc>
        <w:tc>
          <w:tcPr>
            <w:tcW w:w="1134" w:type="dxa"/>
            <w:shd w:val="clear" w:color="auto" w:fill="D9D9D9" w:themeFill="background1" w:themeFillShade="D9"/>
            <w:vAlign w:val="center"/>
          </w:tcPr>
          <w:p w14:paraId="387BAE7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19.2</w:t>
            </w:r>
          </w:p>
        </w:tc>
      </w:tr>
      <w:tr w:rsidR="003645B0" w:rsidRPr="003645B0" w14:paraId="6AAA0BA9" w14:textId="77777777" w:rsidTr="003645B0">
        <w:trPr>
          <w:jc w:val="center"/>
        </w:trPr>
        <w:tc>
          <w:tcPr>
            <w:tcW w:w="2995" w:type="dxa"/>
            <w:gridSpan w:val="2"/>
            <w:tcBorders>
              <w:top w:val="nil"/>
            </w:tcBorders>
            <w:shd w:val="clear" w:color="auto" w:fill="D9D9D9" w:themeFill="background1" w:themeFillShade="D9"/>
            <w:vAlign w:val="center"/>
          </w:tcPr>
          <w:p w14:paraId="77ECD85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w:t>
            </w:r>
          </w:p>
        </w:tc>
        <w:tc>
          <w:tcPr>
            <w:tcW w:w="4536" w:type="dxa"/>
            <w:gridSpan w:val="4"/>
            <w:shd w:val="clear" w:color="auto" w:fill="D9D9D9" w:themeFill="background1" w:themeFillShade="D9"/>
            <w:vAlign w:val="center"/>
          </w:tcPr>
          <w:p w14:paraId="543404D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napToGrid w:val="0"/>
                <w:sz w:val="18"/>
                <w:shd w:val="pct15" w:color="auto" w:fill="FFFFFF"/>
                <w:lang w:val="en-GB" w:eastAsia="en-GB"/>
              </w:rPr>
              <w:t>±</w:t>
            </w:r>
            <w:r w:rsidRPr="003645B0">
              <w:rPr>
                <w:rFonts w:ascii="Arial" w:hAnsi="Arial"/>
                <w:sz w:val="18"/>
                <w:shd w:val="pct15" w:color="auto" w:fill="FFFFFF"/>
                <w:lang w:val="en-GB" w:eastAsia="en-GB"/>
              </w:rPr>
              <w:t xml:space="preserve"> (12+TT)dB</w:t>
            </w:r>
          </w:p>
        </w:tc>
      </w:tr>
      <w:tr w:rsidR="003645B0" w:rsidRPr="003645B0" w14:paraId="23465452" w14:textId="77777777" w:rsidTr="003645B0">
        <w:trPr>
          <w:jc w:val="center"/>
        </w:trPr>
        <w:tc>
          <w:tcPr>
            <w:tcW w:w="7531" w:type="dxa"/>
            <w:gridSpan w:val="6"/>
            <w:shd w:val="clear" w:color="auto" w:fill="D9D9D9" w:themeFill="background1" w:themeFillShade="D9"/>
            <w:vAlign w:val="center"/>
          </w:tcPr>
          <w:p w14:paraId="188E39A6"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tc>
      </w:tr>
    </w:tbl>
    <w:p w14:paraId="7B149652" w14:textId="6A5EF958" w:rsidR="003645B0" w:rsidRDefault="003645B0" w:rsidP="003645B0">
      <w:pPr>
        <w:spacing w:before="120" w:after="120"/>
        <w:rPr>
          <w:rFonts w:eastAsiaTheme="minorEastAsia"/>
        </w:rPr>
      </w:pPr>
      <w:r>
        <w:rPr>
          <w:rFonts w:eastAsiaTheme="minorEastAsia" w:hint="eastAsia"/>
        </w:rPr>
        <w:t>T</w:t>
      </w:r>
      <w:r>
        <w:rPr>
          <w:rFonts w:eastAsiaTheme="minorEastAsia"/>
        </w:rPr>
        <w:t>he minimum possible level in absolute power tolerance test case is calculated by target level  – power tolerance – DL MU (</w:t>
      </w:r>
      <w:r w:rsidR="00F729B6">
        <w:rPr>
          <w:rFonts w:eastAsiaTheme="minorEastAsia"/>
        </w:rPr>
        <w:t xml:space="preserve">5.45 dB in </w:t>
      </w:r>
      <w:r>
        <w:rPr>
          <w:rFonts w:eastAsiaTheme="minorEastAsia"/>
        </w:rPr>
        <w:fldChar w:fldCharType="begin"/>
      </w:r>
      <w:r>
        <w:rPr>
          <w:rFonts w:eastAsiaTheme="minorEastAsia"/>
        </w:rPr>
        <w:instrText xml:space="preserve"> REF _Ref93498785 \h </w:instrText>
      </w:r>
      <w:r>
        <w:rPr>
          <w:rFonts w:eastAsiaTheme="minorEastAsia"/>
        </w:rPr>
      </w:r>
      <w:r>
        <w:rPr>
          <w:rFonts w:eastAsiaTheme="minorEastAsia"/>
        </w:rPr>
        <w:fldChar w:fldCharType="separate"/>
      </w:r>
      <w:r w:rsidR="00131784">
        <w:t xml:space="preserve">Table </w:t>
      </w:r>
      <w:r w:rsidR="00131784">
        <w:rPr>
          <w:noProof/>
        </w:rPr>
        <w:t>1</w:t>
      </w:r>
      <w:r>
        <w:rPr>
          <w:rFonts w:eastAsiaTheme="minorEastAsia"/>
        </w:rPr>
        <w:fldChar w:fldCharType="end"/>
      </w:r>
      <w:r>
        <w:rPr>
          <w:rFonts w:eastAsiaTheme="minorEastAsia"/>
        </w:rPr>
        <w:t xml:space="preserve">) </w:t>
      </w:r>
      <w:r w:rsidR="00F729B6">
        <w:rPr>
          <w:rFonts w:eastAsiaTheme="minorEastAsia"/>
        </w:rPr>
        <w:t>are</w:t>
      </w:r>
      <w:r>
        <w:rPr>
          <w:rFonts w:eastAsiaTheme="minorEastAsia"/>
        </w:rPr>
        <w:t xml:space="preserve"> shown below.</w:t>
      </w:r>
      <w:r w:rsidR="007B1E86">
        <w:rPr>
          <w:rFonts w:eastAsiaTheme="minorEastAsia"/>
        </w:rPr>
        <w:t xml:space="preserve"> By comparing with </w:t>
      </w:r>
      <w:r w:rsidR="007B1E86">
        <w:rPr>
          <w:rFonts w:eastAsiaTheme="minorEastAsia"/>
        </w:rPr>
        <w:fldChar w:fldCharType="begin"/>
      </w:r>
      <w:r w:rsidR="007B1E86">
        <w:rPr>
          <w:rFonts w:eastAsiaTheme="minorEastAsia"/>
        </w:rPr>
        <w:instrText xml:space="preserve"> REF _Ref78295959 \h </w:instrText>
      </w:r>
      <w:r w:rsidR="007B1E86">
        <w:rPr>
          <w:rFonts w:eastAsiaTheme="minorEastAsia"/>
        </w:rPr>
      </w:r>
      <w:r w:rsidR="007B1E86">
        <w:rPr>
          <w:rFonts w:eastAsiaTheme="minorEastAsia"/>
        </w:rPr>
        <w:fldChar w:fldCharType="separate"/>
      </w:r>
      <w:r w:rsidR="00131784">
        <w:t xml:space="preserve">Table </w:t>
      </w:r>
      <w:r w:rsidR="00131784">
        <w:rPr>
          <w:noProof/>
        </w:rPr>
        <w:t>3</w:t>
      </w:r>
      <w:r w:rsidR="007B1E86">
        <w:rPr>
          <w:rFonts w:eastAsiaTheme="minorEastAsia"/>
        </w:rPr>
        <w:fldChar w:fldCharType="end"/>
      </w:r>
      <w:r w:rsidR="007B1E86">
        <w:rPr>
          <w:rFonts w:eastAsiaTheme="minorEastAsia"/>
        </w:rPr>
        <w:t xml:space="preserve">, test points with a minimum possible level less than </w:t>
      </w:r>
      <w:r w:rsidR="007B1E86" w:rsidRPr="007B1E86">
        <w:rPr>
          <w:rFonts w:eastAsiaTheme="minorEastAsia"/>
        </w:rPr>
        <w:t>the lower limit of measurable level</w:t>
      </w:r>
      <w:r w:rsidR="007B1E86">
        <w:rPr>
          <w:rFonts w:eastAsiaTheme="minorEastAsia"/>
        </w:rPr>
        <w:t xml:space="preserve"> are colored red.</w:t>
      </w:r>
    </w:p>
    <w:p w14:paraId="21C3DE0A" w14:textId="0177E9AF" w:rsidR="003645B0" w:rsidRPr="00183FA8" w:rsidRDefault="003645B0" w:rsidP="003645B0">
      <w:pPr>
        <w:pStyle w:val="af0"/>
        <w:jc w:val="center"/>
        <w:rPr>
          <w:rFonts w:eastAsiaTheme="minorEastAsia"/>
        </w:rPr>
      </w:pPr>
      <w:r>
        <w:lastRenderedPageBreak/>
        <w:t xml:space="preserve">Table </w:t>
      </w:r>
      <w:r w:rsidR="00135705">
        <w:fldChar w:fldCharType="begin"/>
      </w:r>
      <w:r w:rsidR="00135705">
        <w:instrText xml:space="preserve"> SEQ Table \* ARABIC </w:instrText>
      </w:r>
      <w:r w:rsidR="00135705">
        <w:fldChar w:fldCharType="separate"/>
      </w:r>
      <w:r w:rsidR="00131784">
        <w:rPr>
          <w:noProof/>
        </w:rPr>
        <w:t>4</w:t>
      </w:r>
      <w:r w:rsidR="00135705">
        <w:rPr>
          <w:noProof/>
        </w:rPr>
        <w:fldChar w:fldCharType="end"/>
      </w:r>
      <w:r>
        <w:t xml:space="preserve"> </w:t>
      </w:r>
      <w:r w:rsidR="00F729B6">
        <w:t>Minimu</w:t>
      </w:r>
      <w:r w:rsidR="007B1E86">
        <w:t>m</w:t>
      </w:r>
      <w:r w:rsidR="00F729B6">
        <w:t xml:space="preserve"> possible level</w:t>
      </w:r>
      <w:r>
        <w:t xml:space="preserve"> [dBm]</w:t>
      </w:r>
      <w:r w:rsidR="00F729B6">
        <w:t>:</w:t>
      </w:r>
      <w:r>
        <w:t xml:space="preserve"> </w:t>
      </w:r>
      <w:r w:rsidR="00F729B6">
        <w:t xml:space="preserve">test point 1 </w:t>
      </w:r>
      <w:r>
        <w:t>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3645B0" w:rsidRPr="007D7071" w14:paraId="42D49BAF" w14:textId="77777777" w:rsidTr="00C958F8">
        <w:trPr>
          <w:jc w:val="center"/>
        </w:trPr>
        <w:tc>
          <w:tcPr>
            <w:tcW w:w="1134" w:type="dxa"/>
            <w:vAlign w:val="center"/>
          </w:tcPr>
          <w:p w14:paraId="7229FA4D" w14:textId="77777777" w:rsidR="003645B0" w:rsidRDefault="003645B0" w:rsidP="00C958F8">
            <w:pPr>
              <w:spacing w:beforeLines="0" w:before="0" w:afterLines="0" w:after="0"/>
              <w:jc w:val="center"/>
              <w:rPr>
                <w:rFonts w:ascii="Arial" w:eastAsiaTheme="minorEastAsia" w:hAnsi="Arial" w:cs="Arial"/>
                <w:sz w:val="18"/>
                <w:szCs w:val="18"/>
              </w:rPr>
            </w:pPr>
          </w:p>
        </w:tc>
        <w:tc>
          <w:tcPr>
            <w:tcW w:w="1134" w:type="dxa"/>
            <w:vAlign w:val="center"/>
          </w:tcPr>
          <w:p w14:paraId="4F743F8D"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39B6ED7F"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39C202D8"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62F3ECE9"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3645B0" w:rsidRPr="007D7071" w14:paraId="71D0CC6C" w14:textId="77777777" w:rsidTr="007B1E86">
        <w:trPr>
          <w:jc w:val="center"/>
        </w:trPr>
        <w:tc>
          <w:tcPr>
            <w:tcW w:w="1134" w:type="dxa"/>
            <w:vAlign w:val="center"/>
          </w:tcPr>
          <w:p w14:paraId="716557C5"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7E5208B" w14:textId="296231CF"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sidR="00F729B6">
              <w:rPr>
                <w:rFonts w:ascii="Arial" w:eastAsiaTheme="minorEastAsia" w:hAnsi="Arial" w:cs="Arial"/>
                <w:sz w:val="18"/>
                <w:szCs w:val="18"/>
              </w:rPr>
              <w:t>11.45</w:t>
            </w:r>
          </w:p>
        </w:tc>
        <w:tc>
          <w:tcPr>
            <w:tcW w:w="1134" w:type="dxa"/>
            <w:shd w:val="clear" w:color="auto" w:fill="FF0000"/>
            <w:vAlign w:val="center"/>
          </w:tcPr>
          <w:p w14:paraId="0C1E57A1" w14:textId="30EB9D1B"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-11.45</w:t>
            </w:r>
          </w:p>
        </w:tc>
        <w:tc>
          <w:tcPr>
            <w:tcW w:w="1134" w:type="dxa"/>
            <w:shd w:val="clear" w:color="auto" w:fill="FF0000"/>
            <w:vAlign w:val="center"/>
          </w:tcPr>
          <w:p w14:paraId="03147AE2" w14:textId="4AD51680"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-11.35</w:t>
            </w:r>
          </w:p>
        </w:tc>
        <w:tc>
          <w:tcPr>
            <w:tcW w:w="1134" w:type="dxa"/>
            <w:shd w:val="clear" w:color="auto" w:fill="FF0000"/>
            <w:vAlign w:val="center"/>
          </w:tcPr>
          <w:p w14:paraId="43BAD6D7" w14:textId="7C5A4B77"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-11.25</w:t>
            </w:r>
          </w:p>
        </w:tc>
      </w:tr>
      <w:tr w:rsidR="003645B0" w:rsidRPr="007D7071" w14:paraId="1F6E1A0F" w14:textId="77777777" w:rsidTr="007B1E86">
        <w:trPr>
          <w:jc w:val="center"/>
        </w:trPr>
        <w:tc>
          <w:tcPr>
            <w:tcW w:w="1134" w:type="dxa"/>
            <w:vAlign w:val="center"/>
          </w:tcPr>
          <w:p w14:paraId="723F45AA"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FF0000"/>
            <w:vAlign w:val="center"/>
          </w:tcPr>
          <w:p w14:paraId="00608379" w14:textId="255CAA28"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-13.45</w:t>
            </w:r>
          </w:p>
        </w:tc>
        <w:tc>
          <w:tcPr>
            <w:tcW w:w="1134" w:type="dxa"/>
            <w:shd w:val="clear" w:color="auto" w:fill="FF0000"/>
            <w:vAlign w:val="center"/>
          </w:tcPr>
          <w:p w14:paraId="11A05E0D" w14:textId="22C2C111"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-13.45</w:t>
            </w:r>
          </w:p>
        </w:tc>
        <w:tc>
          <w:tcPr>
            <w:tcW w:w="1134" w:type="dxa"/>
            <w:shd w:val="clear" w:color="auto" w:fill="FF0000"/>
            <w:vAlign w:val="center"/>
          </w:tcPr>
          <w:p w14:paraId="5044C8D4" w14:textId="5820141E"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-13.35</w:t>
            </w:r>
          </w:p>
        </w:tc>
        <w:tc>
          <w:tcPr>
            <w:tcW w:w="1134" w:type="dxa"/>
            <w:shd w:val="clear" w:color="auto" w:fill="FF0000"/>
            <w:vAlign w:val="center"/>
          </w:tcPr>
          <w:p w14:paraId="79D94662" w14:textId="5565D010"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-13.25</w:t>
            </w:r>
          </w:p>
        </w:tc>
      </w:tr>
    </w:tbl>
    <w:p w14:paraId="3805A5FA" w14:textId="39204F81" w:rsidR="00F729B6" w:rsidRPr="00183FA8" w:rsidRDefault="00F729B6" w:rsidP="00F729B6">
      <w:pPr>
        <w:pStyle w:val="af0"/>
        <w:jc w:val="center"/>
        <w:rPr>
          <w:rFonts w:eastAsiaTheme="minorEastAsia"/>
        </w:rPr>
      </w:pPr>
      <w:r>
        <w:t xml:space="preserve">Table </w:t>
      </w:r>
      <w:r w:rsidR="00135705">
        <w:fldChar w:fldCharType="begin"/>
      </w:r>
      <w:r w:rsidR="00135705">
        <w:instrText xml:space="preserve"> SEQ Table \* ARABIC </w:instrText>
      </w:r>
      <w:r w:rsidR="00135705">
        <w:fldChar w:fldCharType="separate"/>
      </w:r>
      <w:r w:rsidR="00131784">
        <w:rPr>
          <w:noProof/>
        </w:rPr>
        <w:t>5</w:t>
      </w:r>
      <w:r w:rsidR="00135705">
        <w:rPr>
          <w:noProof/>
        </w:rPr>
        <w:fldChar w:fldCharType="end"/>
      </w:r>
      <w:r>
        <w:t xml:space="preserve"> Minimu</w:t>
      </w:r>
      <w:r w:rsidR="007B1E86">
        <w:t>m</w:t>
      </w:r>
      <w:r>
        <w:t xml:space="preserve"> possible level [dBm]: test point 2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F729B6" w:rsidRPr="007D7071" w14:paraId="4C2660D1" w14:textId="77777777" w:rsidTr="00C958F8">
        <w:trPr>
          <w:jc w:val="center"/>
        </w:trPr>
        <w:tc>
          <w:tcPr>
            <w:tcW w:w="1134" w:type="dxa"/>
            <w:vAlign w:val="center"/>
          </w:tcPr>
          <w:p w14:paraId="4BBD349F" w14:textId="77777777" w:rsidR="00F729B6" w:rsidRDefault="00F729B6" w:rsidP="00C958F8">
            <w:pPr>
              <w:spacing w:beforeLines="0" w:before="0" w:afterLines="0" w:after="0"/>
              <w:jc w:val="center"/>
              <w:rPr>
                <w:rFonts w:ascii="Arial" w:eastAsiaTheme="minorEastAsia" w:hAnsi="Arial" w:cs="Arial"/>
                <w:sz w:val="18"/>
                <w:szCs w:val="18"/>
              </w:rPr>
            </w:pPr>
          </w:p>
        </w:tc>
        <w:tc>
          <w:tcPr>
            <w:tcW w:w="1134" w:type="dxa"/>
            <w:vAlign w:val="center"/>
          </w:tcPr>
          <w:p w14:paraId="34989892"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5D21E697"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7898089E"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7B8F8676"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F729B6" w:rsidRPr="007D7071" w14:paraId="4C044960" w14:textId="77777777" w:rsidTr="007B1E86">
        <w:trPr>
          <w:jc w:val="center"/>
        </w:trPr>
        <w:tc>
          <w:tcPr>
            <w:tcW w:w="1134" w:type="dxa"/>
            <w:vAlign w:val="center"/>
          </w:tcPr>
          <w:p w14:paraId="775D06D1"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46DB7869" w14:textId="4AB07B4D"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-6.45</w:t>
            </w:r>
          </w:p>
        </w:tc>
        <w:tc>
          <w:tcPr>
            <w:tcW w:w="1134" w:type="dxa"/>
            <w:shd w:val="clear" w:color="auto" w:fill="auto"/>
            <w:vAlign w:val="center"/>
          </w:tcPr>
          <w:p w14:paraId="6CA730FA" w14:textId="6FE409FC"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-6.45</w:t>
            </w:r>
          </w:p>
        </w:tc>
        <w:tc>
          <w:tcPr>
            <w:tcW w:w="1134" w:type="dxa"/>
            <w:shd w:val="clear" w:color="auto" w:fill="auto"/>
            <w:vAlign w:val="center"/>
          </w:tcPr>
          <w:p w14:paraId="650EE90B" w14:textId="309EBDDD"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-6.35</w:t>
            </w:r>
          </w:p>
        </w:tc>
        <w:tc>
          <w:tcPr>
            <w:tcW w:w="1134" w:type="dxa"/>
            <w:shd w:val="clear" w:color="auto" w:fill="FF0000"/>
            <w:vAlign w:val="center"/>
          </w:tcPr>
          <w:p w14:paraId="080F3F83" w14:textId="7F244D3F"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-6.25</w:t>
            </w:r>
          </w:p>
        </w:tc>
      </w:tr>
      <w:tr w:rsidR="00F729B6" w:rsidRPr="007D7071" w14:paraId="4258B596" w14:textId="77777777" w:rsidTr="007B1E86">
        <w:trPr>
          <w:jc w:val="center"/>
        </w:trPr>
        <w:tc>
          <w:tcPr>
            <w:tcW w:w="1134" w:type="dxa"/>
            <w:vAlign w:val="center"/>
          </w:tcPr>
          <w:p w14:paraId="5B7FB7F9"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4DC1ABF7" w14:textId="3B0B5CF5"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-8.45</w:t>
            </w:r>
          </w:p>
        </w:tc>
        <w:tc>
          <w:tcPr>
            <w:tcW w:w="1134" w:type="dxa"/>
            <w:shd w:val="clear" w:color="auto" w:fill="FF0000"/>
            <w:vAlign w:val="center"/>
          </w:tcPr>
          <w:p w14:paraId="19EEFAC6" w14:textId="5BF228E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-8.45</w:t>
            </w:r>
          </w:p>
        </w:tc>
        <w:tc>
          <w:tcPr>
            <w:tcW w:w="1134" w:type="dxa"/>
            <w:shd w:val="clear" w:color="auto" w:fill="FF0000"/>
            <w:vAlign w:val="center"/>
          </w:tcPr>
          <w:p w14:paraId="001741D2" w14:textId="7F56CE21"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-8.35</w:t>
            </w:r>
          </w:p>
        </w:tc>
        <w:tc>
          <w:tcPr>
            <w:tcW w:w="1134" w:type="dxa"/>
            <w:shd w:val="clear" w:color="auto" w:fill="FF0000"/>
            <w:vAlign w:val="center"/>
          </w:tcPr>
          <w:p w14:paraId="1744B822" w14:textId="54FA562F"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-8.25</w:t>
            </w:r>
          </w:p>
        </w:tc>
      </w:tr>
    </w:tbl>
    <w:p w14:paraId="0BB37814" w14:textId="0241F4BF" w:rsidR="00F729B6" w:rsidRPr="00183FA8" w:rsidRDefault="00F729B6" w:rsidP="00F729B6">
      <w:pPr>
        <w:pStyle w:val="af0"/>
        <w:jc w:val="center"/>
        <w:rPr>
          <w:rFonts w:eastAsiaTheme="minorEastAsia"/>
        </w:rPr>
      </w:pPr>
      <w:r>
        <w:t xml:space="preserve">Table </w:t>
      </w:r>
      <w:r w:rsidR="00135705">
        <w:fldChar w:fldCharType="begin"/>
      </w:r>
      <w:r w:rsidR="00135705">
        <w:instrText xml:space="preserve"> SEQ Table \* ARABIC </w:instrText>
      </w:r>
      <w:r w:rsidR="00135705">
        <w:fldChar w:fldCharType="separate"/>
      </w:r>
      <w:r w:rsidR="00131784">
        <w:rPr>
          <w:noProof/>
        </w:rPr>
        <w:t>6</w:t>
      </w:r>
      <w:r w:rsidR="00135705">
        <w:rPr>
          <w:noProof/>
        </w:rPr>
        <w:fldChar w:fldCharType="end"/>
      </w:r>
      <w:r>
        <w:t xml:space="preserve"> Minimu</w:t>
      </w:r>
      <w:r w:rsidR="007B1E86">
        <w:t>m</w:t>
      </w:r>
      <w:r>
        <w:t xml:space="preserve"> possible level [dBm]: test point 3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F729B6" w:rsidRPr="007D7071" w14:paraId="0CDE5B7F" w14:textId="77777777" w:rsidTr="00C958F8">
        <w:trPr>
          <w:jc w:val="center"/>
        </w:trPr>
        <w:tc>
          <w:tcPr>
            <w:tcW w:w="1134" w:type="dxa"/>
            <w:vAlign w:val="center"/>
          </w:tcPr>
          <w:p w14:paraId="7F125C1F" w14:textId="77777777" w:rsidR="00F729B6" w:rsidRDefault="00F729B6" w:rsidP="00C958F8">
            <w:pPr>
              <w:spacing w:beforeLines="0" w:before="0" w:afterLines="0" w:after="0"/>
              <w:jc w:val="center"/>
              <w:rPr>
                <w:rFonts w:ascii="Arial" w:eastAsiaTheme="minorEastAsia" w:hAnsi="Arial" w:cs="Arial"/>
                <w:sz w:val="18"/>
                <w:szCs w:val="18"/>
              </w:rPr>
            </w:pPr>
          </w:p>
        </w:tc>
        <w:tc>
          <w:tcPr>
            <w:tcW w:w="1134" w:type="dxa"/>
            <w:vAlign w:val="center"/>
          </w:tcPr>
          <w:p w14:paraId="7E650EB0"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05F178D7"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1BB5902C"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1F68A714"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F729B6" w:rsidRPr="007D7071" w14:paraId="48FC0B2B" w14:textId="77777777" w:rsidTr="00C958F8">
        <w:trPr>
          <w:jc w:val="center"/>
        </w:trPr>
        <w:tc>
          <w:tcPr>
            <w:tcW w:w="1134" w:type="dxa"/>
            <w:vAlign w:val="center"/>
          </w:tcPr>
          <w:p w14:paraId="4968D793"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6230455" w14:textId="717BB32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+3.55</w:t>
            </w:r>
          </w:p>
        </w:tc>
        <w:tc>
          <w:tcPr>
            <w:tcW w:w="1134" w:type="dxa"/>
            <w:shd w:val="clear" w:color="auto" w:fill="auto"/>
            <w:vAlign w:val="center"/>
          </w:tcPr>
          <w:p w14:paraId="186A1A3B" w14:textId="1661F84A"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+3.55</w:t>
            </w:r>
          </w:p>
        </w:tc>
        <w:tc>
          <w:tcPr>
            <w:tcW w:w="1134" w:type="dxa"/>
            <w:shd w:val="clear" w:color="auto" w:fill="auto"/>
            <w:vAlign w:val="center"/>
          </w:tcPr>
          <w:p w14:paraId="397D0BBF" w14:textId="06C74499"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+3.65</w:t>
            </w:r>
          </w:p>
        </w:tc>
        <w:tc>
          <w:tcPr>
            <w:tcW w:w="1134" w:type="dxa"/>
            <w:shd w:val="clear" w:color="auto" w:fill="auto"/>
            <w:vAlign w:val="center"/>
          </w:tcPr>
          <w:p w14:paraId="0D386EB7" w14:textId="1069455B"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+3.75</w:t>
            </w:r>
          </w:p>
        </w:tc>
      </w:tr>
      <w:tr w:rsidR="00F729B6" w:rsidRPr="007D7071" w14:paraId="06E806CE" w14:textId="77777777" w:rsidTr="00C958F8">
        <w:trPr>
          <w:jc w:val="center"/>
        </w:trPr>
        <w:tc>
          <w:tcPr>
            <w:tcW w:w="1134" w:type="dxa"/>
            <w:vAlign w:val="center"/>
          </w:tcPr>
          <w:p w14:paraId="08453C4D"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63271AFB" w14:textId="7C0B179B"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+1.55</w:t>
            </w:r>
          </w:p>
        </w:tc>
        <w:tc>
          <w:tcPr>
            <w:tcW w:w="1134" w:type="dxa"/>
            <w:shd w:val="clear" w:color="auto" w:fill="auto"/>
            <w:vAlign w:val="center"/>
          </w:tcPr>
          <w:p w14:paraId="6E42F42F" w14:textId="0D912522"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+1.55</w:t>
            </w:r>
          </w:p>
        </w:tc>
        <w:tc>
          <w:tcPr>
            <w:tcW w:w="1134" w:type="dxa"/>
            <w:shd w:val="clear" w:color="auto" w:fill="auto"/>
            <w:vAlign w:val="center"/>
          </w:tcPr>
          <w:p w14:paraId="199EA996" w14:textId="5DA5293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+1.65</w:t>
            </w:r>
          </w:p>
        </w:tc>
        <w:tc>
          <w:tcPr>
            <w:tcW w:w="1134" w:type="dxa"/>
            <w:shd w:val="clear" w:color="auto" w:fill="auto"/>
            <w:vAlign w:val="center"/>
          </w:tcPr>
          <w:p w14:paraId="76DC925E" w14:textId="482E035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+1.75</w:t>
            </w:r>
          </w:p>
        </w:tc>
      </w:tr>
    </w:tbl>
    <w:p w14:paraId="5B487BA4" w14:textId="5A079074" w:rsidR="0011489C" w:rsidRDefault="0011489C" w:rsidP="0011489C">
      <w:pPr>
        <w:spacing w:before="120" w:after="120"/>
        <w:rPr>
          <w:rFonts w:eastAsiaTheme="minorEastAsia"/>
        </w:rPr>
      </w:pPr>
    </w:p>
    <w:sectPr w:rsidR="0011489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6E2111" w:rsidRDefault="006E2111" w:rsidP="00752C85">
      <w:pPr>
        <w:spacing w:before="120" w:after="120"/>
      </w:pPr>
      <w:r>
        <w:separator/>
      </w:r>
    </w:p>
    <w:p w14:paraId="3ABC5D0E" w14:textId="77777777" w:rsidR="006E2111" w:rsidRDefault="006E2111" w:rsidP="00752C85">
      <w:pPr>
        <w:spacing w:before="120" w:after="120"/>
      </w:pPr>
    </w:p>
  </w:endnote>
  <w:endnote w:type="continuationSeparator" w:id="0">
    <w:p w14:paraId="362166EA" w14:textId="77777777" w:rsidR="006E2111" w:rsidRDefault="006E2111" w:rsidP="00752C85">
      <w:pPr>
        <w:spacing w:before="120" w:after="120"/>
      </w:pPr>
      <w:r>
        <w:continuationSeparator/>
      </w:r>
    </w:p>
    <w:p w14:paraId="3A75DFD2" w14:textId="77777777" w:rsidR="006E2111" w:rsidRDefault="006E211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6E2111" w:rsidRDefault="006E2111">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6E2111" w:rsidRDefault="006E2111" w:rsidP="00752C85">
      <w:pPr>
        <w:spacing w:before="120" w:after="120"/>
      </w:pPr>
      <w:r>
        <w:separator/>
      </w:r>
    </w:p>
    <w:p w14:paraId="4606FDC5" w14:textId="77777777" w:rsidR="006E2111" w:rsidRDefault="006E2111" w:rsidP="00752C85">
      <w:pPr>
        <w:spacing w:before="120" w:after="120"/>
      </w:pPr>
    </w:p>
  </w:footnote>
  <w:footnote w:type="continuationSeparator" w:id="0">
    <w:p w14:paraId="2BDD8413" w14:textId="77777777" w:rsidR="006E2111" w:rsidRDefault="006E2111" w:rsidP="00752C85">
      <w:pPr>
        <w:spacing w:before="120" w:after="120"/>
      </w:pPr>
      <w:r>
        <w:continuationSeparator/>
      </w:r>
    </w:p>
    <w:p w14:paraId="6C2094E8" w14:textId="77777777" w:rsidR="006E2111" w:rsidRDefault="006E211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6E2111" w:rsidRDefault="006E2111"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C37"/>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5DD"/>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D95"/>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DB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89C"/>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784"/>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705"/>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551"/>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120"/>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2F6"/>
    <w:rsid w:val="002A331B"/>
    <w:rsid w:val="002A3368"/>
    <w:rsid w:val="002A34D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934"/>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481"/>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6F41"/>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5B0"/>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49C"/>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C6C"/>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2F6C"/>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5DAF"/>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D6C"/>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8AA"/>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1C7"/>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4F17"/>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11"/>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05F"/>
    <w:rsid w:val="00717E01"/>
    <w:rsid w:val="00717FBB"/>
    <w:rsid w:val="00720084"/>
    <w:rsid w:val="00720485"/>
    <w:rsid w:val="00720AD4"/>
    <w:rsid w:val="00720FC2"/>
    <w:rsid w:val="00721322"/>
    <w:rsid w:val="00721FFC"/>
    <w:rsid w:val="00722627"/>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058"/>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E86"/>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0BC3"/>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4EB"/>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05B"/>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C95"/>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1FE"/>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686"/>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17DF1"/>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DA7"/>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195"/>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1F29"/>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B9D"/>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712"/>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4DE"/>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CE7"/>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85"/>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29B6"/>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7be6b8-16b9-4e09-bcf6-b6060131fe30"/>
    <ds:schemaRef ds:uri="http://purl.org/dc/terms/"/>
    <ds:schemaRef ds:uri="http://schemas.openxmlformats.org/package/2006/metadata/core-properties"/>
    <ds:schemaRef ds:uri="47439d96-4312-4365-b77d-18a6836ff17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16822</TotalTime>
  <Pages>3</Pages>
  <Words>950</Words>
  <Characters>5416</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93</cp:revision>
  <cp:lastPrinted>2007-04-23T23:59:00Z</cp:lastPrinted>
  <dcterms:created xsi:type="dcterms:W3CDTF">2021-01-20T00:58:00Z</dcterms:created>
  <dcterms:modified xsi:type="dcterms:W3CDTF">2022-03-04T06:49:00Z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